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E44B2" w:rsidRDefault="00B82F8F">
      <w:pPr>
        <w:jc w:val="right"/>
      </w:pPr>
      <w:r>
        <w:rPr>
          <w:noProof/>
        </w:rPr>
        <w:drawing>
          <wp:inline distT="114300" distB="114300" distL="114300" distR="114300">
            <wp:extent cx="1840238" cy="472722"/>
            <wp:effectExtent l="0" t="0" r="0" b="0"/>
            <wp:docPr id="1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238" cy="472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44B2" w:rsidRDefault="007E44B2"/>
    <w:p w:rsidR="007E44B2" w:rsidRDefault="00B82F8F">
      <w:pPr>
        <w:jc w:val="center"/>
      </w:pPr>
      <w:r>
        <w:rPr>
          <w:b/>
          <w:sz w:val="24"/>
          <w:szCs w:val="24"/>
        </w:rPr>
        <w:t xml:space="preserve">Коммерческое предложение на поставку </w:t>
      </w:r>
      <w:r>
        <w:rPr>
          <w:b/>
          <w:sz w:val="24"/>
          <w:szCs w:val="24"/>
        </w:rPr>
        <w:br/>
        <w:t>оборудования для удалённого управления</w:t>
      </w:r>
      <w:r>
        <w:rPr>
          <w:b/>
          <w:sz w:val="24"/>
          <w:szCs w:val="24"/>
        </w:rPr>
        <w:br/>
        <w:t>и контроля физических параметров в узлах доступа - SNR-ERD.</w:t>
      </w:r>
      <w:r>
        <w:t xml:space="preserve"> </w:t>
      </w:r>
    </w:p>
    <w:p w:rsidR="007E44B2" w:rsidRDefault="007E44B2">
      <w:pPr>
        <w:jc w:val="center"/>
      </w:pPr>
    </w:p>
    <w:p w:rsidR="007E44B2" w:rsidRDefault="00B82F8F">
      <w:pPr>
        <w:jc w:val="center"/>
      </w:pPr>
      <w:r>
        <w:rPr>
          <w:noProof/>
        </w:rPr>
        <w:drawing>
          <wp:inline distT="114300" distB="114300" distL="114300" distR="114300">
            <wp:extent cx="1951200" cy="1456530"/>
            <wp:effectExtent l="0" t="0" r="0" b="0"/>
            <wp:docPr id="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1456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720453" cy="1376363"/>
            <wp:effectExtent l="0" t="0" r="0" b="0"/>
            <wp:docPr id="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453" cy="1376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785938" cy="1334547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938" cy="1334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44B2" w:rsidRDefault="007E44B2"/>
    <w:p w:rsidR="007E44B2" w:rsidRDefault="00B82F8F">
      <w:pPr>
        <w:spacing w:line="240" w:lineRule="auto"/>
      </w:pPr>
      <w:r>
        <w:t xml:space="preserve"> Компания «НАГ» (nag.ru) на телекоммуникационном рынке уже более 12 лет и имеет богатый опыт в области систем для мониторинга физических параметров узлов доступа и ЦОД.</w:t>
      </w:r>
    </w:p>
    <w:p w:rsidR="007E44B2" w:rsidRDefault="00B82F8F">
      <w:pPr>
        <w:spacing w:line="240" w:lineRule="auto"/>
      </w:pPr>
      <w:r>
        <w:t>Мы всегда отвечаем современным требованиям наших клиентов, максимально быстро реагируем</w:t>
      </w:r>
      <w:r>
        <w:t xml:space="preserve"> на изменившиеся потребности. Большую роль в этом сыграл тот факт, что мы сами являемся разработчиком и производителем своего оборудования. </w:t>
      </w:r>
    </w:p>
    <w:p w:rsidR="007E44B2" w:rsidRDefault="007E44B2">
      <w:pPr>
        <w:spacing w:line="240" w:lineRule="auto"/>
      </w:pPr>
    </w:p>
    <w:p w:rsidR="007E44B2" w:rsidRDefault="00B82F8F">
      <w:pPr>
        <w:spacing w:line="240" w:lineRule="auto"/>
      </w:pPr>
      <w:r>
        <w:t xml:space="preserve"> Ассортимент представлен модельным рядом:</w:t>
      </w:r>
    </w:p>
    <w:p w:rsidR="007E44B2" w:rsidRDefault="00B82F8F">
      <w:pPr>
        <w:numPr>
          <w:ilvl w:val="0"/>
          <w:numId w:val="2"/>
        </w:numPr>
        <w:ind w:hanging="360"/>
        <w:contextualSpacing/>
      </w:pPr>
      <w:r>
        <w:t>ERD-2.3, ERD-2.3-TO, ERD-2s</w:t>
      </w:r>
    </w:p>
    <w:p w:rsidR="007E44B2" w:rsidRDefault="00B82F8F">
      <w:pPr>
        <w:numPr>
          <w:ilvl w:val="0"/>
          <w:numId w:val="2"/>
        </w:numPr>
        <w:ind w:hanging="360"/>
        <w:contextualSpacing/>
      </w:pPr>
      <w:r>
        <w:t>ERD-3s, ERD-GSM</w:t>
      </w:r>
    </w:p>
    <w:p w:rsidR="007E44B2" w:rsidRPr="00797BBE" w:rsidRDefault="00B82F8F">
      <w:pPr>
        <w:numPr>
          <w:ilvl w:val="0"/>
          <w:numId w:val="2"/>
        </w:numPr>
        <w:ind w:hanging="360"/>
        <w:contextualSpacing/>
        <w:rPr>
          <w:lang w:val="en-US"/>
        </w:rPr>
      </w:pPr>
      <w:r w:rsidRPr="00797BBE">
        <w:rPr>
          <w:lang w:val="en-US"/>
        </w:rPr>
        <w:t>ERD-4s, ERD-4s-GSM, ERD-4s-R</w:t>
      </w:r>
      <w:r w:rsidRPr="00797BBE">
        <w:rPr>
          <w:lang w:val="en-US"/>
        </w:rPr>
        <w:t>F</w:t>
      </w:r>
    </w:p>
    <w:p w:rsidR="007E44B2" w:rsidRPr="00797BBE" w:rsidRDefault="00B82F8F">
      <w:pPr>
        <w:numPr>
          <w:ilvl w:val="0"/>
          <w:numId w:val="2"/>
        </w:numPr>
        <w:ind w:hanging="360"/>
        <w:contextualSpacing/>
        <w:rPr>
          <w:lang w:val="en-US"/>
        </w:rPr>
      </w:pPr>
      <w:r w:rsidRPr="00797BBE">
        <w:rPr>
          <w:lang w:val="en-US"/>
        </w:rPr>
        <w:t>ERD-</w:t>
      </w:r>
      <w:proofErr w:type="spellStart"/>
      <w:r w:rsidRPr="00797BBE">
        <w:rPr>
          <w:lang w:val="en-US"/>
        </w:rPr>
        <w:t>ProJect</w:t>
      </w:r>
      <w:proofErr w:type="spellEnd"/>
      <w:r w:rsidRPr="00797BBE">
        <w:rPr>
          <w:lang w:val="en-US"/>
        </w:rPr>
        <w:t>, ERD-</w:t>
      </w:r>
      <w:proofErr w:type="spellStart"/>
      <w:r w:rsidRPr="00797BBE">
        <w:rPr>
          <w:lang w:val="en-US"/>
        </w:rPr>
        <w:t>ProJect</w:t>
      </w:r>
      <w:proofErr w:type="spellEnd"/>
      <w:r w:rsidRPr="00797BBE">
        <w:rPr>
          <w:lang w:val="en-US"/>
        </w:rPr>
        <w:t>-GSM, ERD-</w:t>
      </w:r>
      <w:proofErr w:type="spellStart"/>
      <w:r w:rsidRPr="00797BBE">
        <w:rPr>
          <w:lang w:val="en-US"/>
        </w:rPr>
        <w:t>ProJect</w:t>
      </w:r>
      <w:proofErr w:type="spellEnd"/>
      <w:r w:rsidRPr="00797BBE">
        <w:rPr>
          <w:lang w:val="en-US"/>
        </w:rPr>
        <w:t>-RF, ERD-</w:t>
      </w:r>
      <w:proofErr w:type="spellStart"/>
      <w:r w:rsidRPr="00797BBE">
        <w:rPr>
          <w:lang w:val="en-US"/>
        </w:rPr>
        <w:t>ProJect</w:t>
      </w:r>
      <w:proofErr w:type="spellEnd"/>
      <w:r w:rsidRPr="00797BBE">
        <w:rPr>
          <w:lang w:val="en-US"/>
        </w:rPr>
        <w:t>-GSM/RF</w:t>
      </w:r>
    </w:p>
    <w:p w:rsidR="007E44B2" w:rsidRDefault="00B82F8F">
      <w:r w:rsidRPr="00797BBE">
        <w:rPr>
          <w:lang w:val="en-US"/>
        </w:rPr>
        <w:t xml:space="preserve"> </w:t>
      </w:r>
      <w:r>
        <w:t>Отличительные особенности: функциональность, количества входов/выходов, сценарии, возможности расширения.</w:t>
      </w:r>
    </w:p>
    <w:p w:rsidR="007E44B2" w:rsidRDefault="007E44B2"/>
    <w:p w:rsidR="007E44B2" w:rsidRDefault="00B82F8F">
      <w:r>
        <w:t xml:space="preserve"> Все устройства поддерживают подключение датчиков сигнализации типа “сухой контак</w:t>
      </w:r>
      <w:r>
        <w:t>т”. А также аналоговые и цифровые входы/выходы.</w:t>
      </w:r>
    </w:p>
    <w:p w:rsidR="007E44B2" w:rsidRDefault="00B82F8F">
      <w:r>
        <w:t>Опрос и настройка устрой</w:t>
      </w:r>
      <w:proofErr w:type="gramStart"/>
      <w:r>
        <w:t>ств пр</w:t>
      </w:r>
      <w:proofErr w:type="gramEnd"/>
      <w:r>
        <w:t xml:space="preserve">оизводится через интерфейсы WEB, SNMP, GPRS, SMS, </w:t>
      </w:r>
      <w:proofErr w:type="spellStart"/>
      <w:r>
        <w:t>trap</w:t>
      </w:r>
      <w:proofErr w:type="spellEnd"/>
      <w:r>
        <w:t>.</w:t>
      </w:r>
    </w:p>
    <w:p w:rsidR="007E44B2" w:rsidRDefault="00797BBE">
      <w:r>
        <w:rPr>
          <w:b/>
        </w:rPr>
        <w:t>Типовые применения</w:t>
      </w:r>
      <w:r w:rsidR="00B82F8F">
        <w:rPr>
          <w:b/>
        </w:rPr>
        <w:t>:</w:t>
      </w:r>
    </w:p>
    <w:p w:rsidR="007E44B2" w:rsidRPr="00797BBE" w:rsidRDefault="00B82F8F">
      <w:pPr>
        <w:rPr>
          <w:sz w:val="18"/>
          <w:szCs w:val="18"/>
        </w:rPr>
      </w:pPr>
      <w:r w:rsidRPr="00797BBE">
        <w:rPr>
          <w:sz w:val="18"/>
          <w:szCs w:val="18"/>
        </w:rPr>
        <w:t xml:space="preserve">ERD-2 в качестве датчика температуры в </w:t>
      </w:r>
      <w:proofErr w:type="spellStart"/>
      <w:r w:rsidRPr="00797BBE">
        <w:rPr>
          <w:sz w:val="18"/>
          <w:szCs w:val="18"/>
        </w:rPr>
        <w:t>термошкафах</w:t>
      </w:r>
      <w:proofErr w:type="spellEnd"/>
      <w:r w:rsidRPr="00797BBE">
        <w:rPr>
          <w:sz w:val="18"/>
          <w:szCs w:val="18"/>
        </w:rPr>
        <w:t xml:space="preserve"> (“</w:t>
      </w:r>
      <w:proofErr w:type="spellStart"/>
      <w:r w:rsidRPr="00797BBE">
        <w:rPr>
          <w:sz w:val="18"/>
          <w:szCs w:val="18"/>
        </w:rPr>
        <w:t>Мэйл</w:t>
      </w:r>
      <w:proofErr w:type="gramStart"/>
      <w:r w:rsidRPr="00797BBE">
        <w:rPr>
          <w:sz w:val="18"/>
          <w:szCs w:val="18"/>
        </w:rPr>
        <w:t>.р</w:t>
      </w:r>
      <w:proofErr w:type="gramEnd"/>
      <w:r w:rsidRPr="00797BBE">
        <w:rPr>
          <w:sz w:val="18"/>
          <w:szCs w:val="18"/>
        </w:rPr>
        <w:t>у</w:t>
      </w:r>
      <w:proofErr w:type="spellEnd"/>
      <w:r w:rsidRPr="00797BBE">
        <w:rPr>
          <w:sz w:val="18"/>
          <w:szCs w:val="18"/>
        </w:rPr>
        <w:t xml:space="preserve"> групп”)</w:t>
      </w:r>
    </w:p>
    <w:p w:rsidR="007E44B2" w:rsidRPr="00797BBE" w:rsidRDefault="00B82F8F">
      <w:pPr>
        <w:rPr>
          <w:sz w:val="18"/>
          <w:szCs w:val="18"/>
        </w:rPr>
      </w:pPr>
      <w:r w:rsidRPr="00797BBE">
        <w:rPr>
          <w:sz w:val="18"/>
          <w:szCs w:val="18"/>
        </w:rPr>
        <w:t xml:space="preserve">ERD-2 в качестве датчика наличия </w:t>
      </w:r>
      <w:r w:rsidRPr="00797BBE">
        <w:rPr>
          <w:sz w:val="18"/>
          <w:szCs w:val="18"/>
        </w:rPr>
        <w:t>напряжения в чердачных ящиках (“</w:t>
      </w:r>
      <w:proofErr w:type="spellStart"/>
      <w:r w:rsidRPr="00797BBE">
        <w:rPr>
          <w:sz w:val="18"/>
          <w:szCs w:val="18"/>
        </w:rPr>
        <w:t>Владлинк</w:t>
      </w:r>
      <w:proofErr w:type="spellEnd"/>
      <w:r w:rsidRPr="00797BBE">
        <w:rPr>
          <w:sz w:val="18"/>
          <w:szCs w:val="18"/>
        </w:rPr>
        <w:t>”)</w:t>
      </w:r>
    </w:p>
    <w:p w:rsidR="007E44B2" w:rsidRPr="00797BBE" w:rsidRDefault="00B82F8F">
      <w:pPr>
        <w:rPr>
          <w:sz w:val="18"/>
          <w:szCs w:val="18"/>
        </w:rPr>
      </w:pPr>
      <w:r w:rsidRPr="00797BBE">
        <w:rPr>
          <w:sz w:val="18"/>
          <w:szCs w:val="18"/>
        </w:rPr>
        <w:t xml:space="preserve">ERD-GSM в качестве датчика наличия напряжения в банкоматах и </w:t>
      </w:r>
      <w:proofErr w:type="spellStart"/>
      <w:r w:rsidRPr="00797BBE">
        <w:rPr>
          <w:sz w:val="18"/>
          <w:szCs w:val="18"/>
        </w:rPr>
        <w:t>миницод</w:t>
      </w:r>
      <w:proofErr w:type="spellEnd"/>
      <w:r w:rsidRPr="00797BBE">
        <w:rPr>
          <w:sz w:val="18"/>
          <w:szCs w:val="18"/>
        </w:rPr>
        <w:t xml:space="preserve"> (“Сбербанк”)</w:t>
      </w:r>
    </w:p>
    <w:p w:rsidR="007E44B2" w:rsidRPr="00797BBE" w:rsidRDefault="00B82F8F">
      <w:pPr>
        <w:rPr>
          <w:sz w:val="18"/>
          <w:szCs w:val="18"/>
        </w:rPr>
      </w:pPr>
      <w:r w:rsidRPr="00797BBE">
        <w:rPr>
          <w:sz w:val="18"/>
          <w:szCs w:val="18"/>
        </w:rPr>
        <w:t>ERD-3s в качестве конвертера интерфейсов на считывание показаний с приборов учёта (ЖК “Академический”, ДЦ ”Квартал”, ТЦ “Гринвич”)</w:t>
      </w:r>
    </w:p>
    <w:p w:rsidR="007E44B2" w:rsidRPr="00797BBE" w:rsidRDefault="00B82F8F">
      <w:pPr>
        <w:rPr>
          <w:sz w:val="18"/>
          <w:szCs w:val="18"/>
        </w:rPr>
      </w:pPr>
      <w:r w:rsidRPr="00797BBE">
        <w:rPr>
          <w:sz w:val="18"/>
          <w:szCs w:val="18"/>
        </w:rPr>
        <w:t>ERD-3s в качестве устройства оповещения об открытии двери на чердачных шкафах (“Телекоммуникационные сети”, “Русская компания”</w:t>
      </w:r>
      <w:proofErr w:type="gramStart"/>
      <w:r w:rsidRPr="00797BBE">
        <w:rPr>
          <w:sz w:val="18"/>
          <w:szCs w:val="18"/>
        </w:rPr>
        <w:t xml:space="preserve"> ,</w:t>
      </w:r>
      <w:proofErr w:type="gramEnd"/>
      <w:r w:rsidRPr="00797BBE">
        <w:rPr>
          <w:sz w:val="18"/>
          <w:szCs w:val="18"/>
        </w:rPr>
        <w:t xml:space="preserve">”Брянские Кабельные Сети”, “Связь-ТВ”) </w:t>
      </w:r>
    </w:p>
    <w:p w:rsidR="007E44B2" w:rsidRPr="00797BBE" w:rsidRDefault="00B82F8F">
      <w:pPr>
        <w:rPr>
          <w:sz w:val="18"/>
          <w:szCs w:val="18"/>
        </w:rPr>
      </w:pPr>
      <w:r w:rsidRPr="00797BBE">
        <w:rPr>
          <w:sz w:val="18"/>
          <w:szCs w:val="18"/>
        </w:rPr>
        <w:t>ERD-3s в качестве многофункционального устройства сигнализации (“Ростелеком”)</w:t>
      </w:r>
    </w:p>
    <w:p w:rsidR="007E44B2" w:rsidRPr="00797BBE" w:rsidRDefault="00B82F8F">
      <w:pPr>
        <w:rPr>
          <w:sz w:val="18"/>
          <w:szCs w:val="18"/>
        </w:rPr>
      </w:pPr>
      <w:r w:rsidRPr="00797BBE">
        <w:rPr>
          <w:sz w:val="18"/>
          <w:szCs w:val="18"/>
        </w:rPr>
        <w:t>ERD-4s в к</w:t>
      </w:r>
      <w:r w:rsidRPr="00797BBE">
        <w:rPr>
          <w:sz w:val="18"/>
          <w:szCs w:val="18"/>
        </w:rPr>
        <w:t>ачестве многофункционального устройства сигнализации (“МТС”)</w:t>
      </w:r>
    </w:p>
    <w:p w:rsidR="007E44B2" w:rsidRPr="00797BBE" w:rsidRDefault="00B82F8F">
      <w:pPr>
        <w:rPr>
          <w:sz w:val="18"/>
          <w:szCs w:val="18"/>
        </w:rPr>
      </w:pPr>
      <w:r w:rsidRPr="00797BBE">
        <w:rPr>
          <w:sz w:val="18"/>
          <w:szCs w:val="18"/>
        </w:rPr>
        <w:t>ERD-</w:t>
      </w:r>
      <w:proofErr w:type="spellStart"/>
      <w:r w:rsidRPr="00797BBE">
        <w:rPr>
          <w:sz w:val="18"/>
          <w:szCs w:val="18"/>
        </w:rPr>
        <w:t>ProJect</w:t>
      </w:r>
      <w:proofErr w:type="spellEnd"/>
      <w:r w:rsidRPr="00797BBE">
        <w:rPr>
          <w:sz w:val="18"/>
          <w:szCs w:val="18"/>
        </w:rPr>
        <w:t>-RF в качестве универсального устройства для снятия показаний с приборов учёта.</w:t>
      </w:r>
    </w:p>
    <w:p w:rsidR="007E44B2" w:rsidRDefault="00B82F8F">
      <w:r>
        <w:rPr>
          <w:b/>
        </w:rPr>
        <w:lastRenderedPageBreak/>
        <w:t>Основной функционал и особенности:</w:t>
      </w:r>
    </w:p>
    <w:p w:rsidR="007E44B2" w:rsidRDefault="007E44B2"/>
    <w:p w:rsidR="007E44B2" w:rsidRDefault="00B82F8F">
      <w:pPr>
        <w:numPr>
          <w:ilvl w:val="0"/>
          <w:numId w:val="1"/>
        </w:numPr>
        <w:ind w:hanging="360"/>
        <w:contextualSpacing/>
      </w:pPr>
      <w:r>
        <w:t>Опрос цифровых датчиков температуры</w:t>
      </w:r>
    </w:p>
    <w:p w:rsidR="007E44B2" w:rsidRDefault="007E44B2"/>
    <w:p w:rsidR="007E44B2" w:rsidRDefault="00B82F8F">
      <w:pPr>
        <w:numPr>
          <w:ilvl w:val="0"/>
          <w:numId w:val="1"/>
        </w:numPr>
        <w:ind w:hanging="360"/>
        <w:contextualSpacing/>
      </w:pPr>
      <w:r>
        <w:t xml:space="preserve">Управление нагрузками, как в ручном </w:t>
      </w:r>
      <w:proofErr w:type="gramStart"/>
      <w:r>
        <w:t>режиме</w:t>
      </w:r>
      <w:proofErr w:type="gramEnd"/>
      <w:r>
        <w:t xml:space="preserve"> так и по заданному сценарию в зависимости от температуры или напряжения. Типовые сценарии: “термостат”, “авто-нагрев”, “контроль зарядки аккумуляторов” и др.</w:t>
      </w:r>
    </w:p>
    <w:p w:rsidR="007E44B2" w:rsidRDefault="007E44B2"/>
    <w:p w:rsidR="007E44B2" w:rsidRDefault="00B82F8F">
      <w:pPr>
        <w:numPr>
          <w:ilvl w:val="0"/>
          <w:numId w:val="1"/>
        </w:numPr>
        <w:ind w:hanging="360"/>
        <w:contextualSpacing/>
      </w:pPr>
      <w:r>
        <w:t xml:space="preserve">Контроль наличия напряжения </w:t>
      </w:r>
      <w:proofErr w:type="gramStart"/>
      <w:r>
        <w:t>-“</w:t>
      </w:r>
      <w:proofErr w:type="gramEnd"/>
      <w:r>
        <w:t>датчик фазы”</w:t>
      </w:r>
    </w:p>
    <w:p w:rsidR="007E44B2" w:rsidRDefault="00B82F8F">
      <w:pPr>
        <w:numPr>
          <w:ilvl w:val="0"/>
          <w:numId w:val="1"/>
        </w:numPr>
        <w:ind w:hanging="360"/>
        <w:contextualSpacing/>
      </w:pPr>
      <w:r>
        <w:t>Измерение п</w:t>
      </w:r>
      <w:r>
        <w:t>остоянного напряжения - “аналоговый вход”</w:t>
      </w:r>
    </w:p>
    <w:p w:rsidR="007E44B2" w:rsidRDefault="007E44B2"/>
    <w:p w:rsidR="007E44B2" w:rsidRDefault="00B82F8F">
      <w:pPr>
        <w:numPr>
          <w:ilvl w:val="0"/>
          <w:numId w:val="1"/>
        </w:numPr>
        <w:ind w:hanging="360"/>
        <w:contextualSpacing/>
      </w:pPr>
      <w:r>
        <w:t xml:space="preserve">Функции конвертера интерфейсов </w:t>
      </w:r>
      <w:proofErr w:type="spellStart"/>
      <w:r>
        <w:t>Eth</w:t>
      </w:r>
      <w:proofErr w:type="spellEnd"/>
      <w:r>
        <w:t>/GPRS/RS232/RS485</w:t>
      </w:r>
    </w:p>
    <w:p w:rsidR="007E44B2" w:rsidRDefault="00B82F8F">
      <w:pPr>
        <w:numPr>
          <w:ilvl w:val="0"/>
          <w:numId w:val="1"/>
        </w:numPr>
        <w:ind w:hanging="360"/>
        <w:contextualSpacing/>
      </w:pPr>
      <w:r>
        <w:t xml:space="preserve">Обслуживание ИБП по протоколу </w:t>
      </w:r>
      <w:proofErr w:type="spellStart"/>
      <w:r>
        <w:t>MegaTec</w:t>
      </w:r>
      <w:proofErr w:type="spellEnd"/>
      <w:r>
        <w:t xml:space="preserve"> через RS232</w:t>
      </w:r>
    </w:p>
    <w:p w:rsidR="007E44B2" w:rsidRDefault="00B82F8F">
      <w:pPr>
        <w:numPr>
          <w:ilvl w:val="0"/>
          <w:numId w:val="1"/>
        </w:numPr>
        <w:ind w:hanging="360"/>
        <w:contextualSpacing/>
      </w:pPr>
      <w:r>
        <w:t>Аналоговый выход, PID регулирование</w:t>
      </w:r>
    </w:p>
    <w:p w:rsidR="007E44B2" w:rsidRDefault="007E44B2"/>
    <w:p w:rsidR="007E44B2" w:rsidRDefault="00B82F8F">
      <w:pPr>
        <w:numPr>
          <w:ilvl w:val="0"/>
          <w:numId w:val="1"/>
        </w:numPr>
        <w:ind w:hanging="360"/>
        <w:contextualSpacing/>
      </w:pPr>
      <w:r>
        <w:t>различные варианты исполнения с креплением на DIN рейку и к стене</w:t>
      </w:r>
    </w:p>
    <w:p w:rsidR="00797BBE" w:rsidRDefault="00B82F8F" w:rsidP="00797BBE">
      <w:pPr>
        <w:numPr>
          <w:ilvl w:val="0"/>
          <w:numId w:val="1"/>
        </w:numPr>
        <w:ind w:hanging="360"/>
        <w:contextualSpacing/>
      </w:pPr>
      <w:r>
        <w:t>варианты</w:t>
      </w:r>
      <w:r>
        <w:t xml:space="preserve"> корпусов: пластик, металл, </w:t>
      </w:r>
      <w:proofErr w:type="spellStart"/>
      <w:r>
        <w:t>термоусадка</w:t>
      </w:r>
      <w:proofErr w:type="spellEnd"/>
    </w:p>
    <w:p w:rsidR="007E44B2" w:rsidRDefault="00B82F8F" w:rsidP="00797BBE">
      <w:pPr>
        <w:numPr>
          <w:ilvl w:val="0"/>
          <w:numId w:val="1"/>
        </w:numPr>
        <w:ind w:hanging="360"/>
        <w:contextualSpacing/>
      </w:pPr>
      <w:r>
        <w:t>устройства имеют сертификаты ГОСТ-Р и таможенного союза</w:t>
      </w:r>
    </w:p>
    <w:p w:rsidR="007E44B2" w:rsidRDefault="00797BBE">
      <w:r>
        <w:rPr>
          <w:noProof/>
        </w:rPr>
        <w:drawing>
          <wp:anchor distT="114300" distB="114300" distL="114300" distR="114300" simplePos="0" relativeHeight="251665408" behindDoc="0" locked="0" layoutInCell="0" hidden="0" allowOverlap="1" wp14:anchorId="3EF84500" wp14:editId="557BDFAC">
            <wp:simplePos x="0" y="0"/>
            <wp:positionH relativeFrom="margin">
              <wp:posOffset>171450</wp:posOffset>
            </wp:positionH>
            <wp:positionV relativeFrom="paragraph">
              <wp:posOffset>161925</wp:posOffset>
            </wp:positionV>
            <wp:extent cx="375920" cy="375920"/>
            <wp:effectExtent l="0" t="0" r="5080" b="5080"/>
            <wp:wrapSquare wrapText="bothSides" distT="114300" distB="114300" distL="114300" distR="11430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0" hidden="0" allowOverlap="1" wp14:anchorId="285733DD" wp14:editId="346D7BAE">
            <wp:simplePos x="0" y="0"/>
            <wp:positionH relativeFrom="margin">
              <wp:posOffset>2600325</wp:posOffset>
            </wp:positionH>
            <wp:positionV relativeFrom="paragraph">
              <wp:posOffset>161925</wp:posOffset>
            </wp:positionV>
            <wp:extent cx="381000" cy="381000"/>
            <wp:effectExtent l="0" t="0" r="0" b="0"/>
            <wp:wrapSquare wrapText="bothSides" distT="114300" distB="114300" distL="114300" distR="114300"/>
            <wp:docPr id="1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0" hidden="0" allowOverlap="1" wp14:anchorId="1DB1D20D" wp14:editId="49D40BEC">
            <wp:simplePos x="0" y="0"/>
            <wp:positionH relativeFrom="margin">
              <wp:posOffset>1368425</wp:posOffset>
            </wp:positionH>
            <wp:positionV relativeFrom="paragraph">
              <wp:posOffset>158750</wp:posOffset>
            </wp:positionV>
            <wp:extent cx="381000" cy="381000"/>
            <wp:effectExtent l="0" t="0" r="0" b="0"/>
            <wp:wrapSquare wrapText="bothSides" distT="114300" distB="114300" distL="114300" distR="114300"/>
            <wp:docPr id="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0" hidden="0" allowOverlap="1" wp14:anchorId="3D60E129" wp14:editId="48AAC300">
            <wp:simplePos x="0" y="0"/>
            <wp:positionH relativeFrom="margin">
              <wp:posOffset>3762375</wp:posOffset>
            </wp:positionH>
            <wp:positionV relativeFrom="paragraph">
              <wp:posOffset>161925</wp:posOffset>
            </wp:positionV>
            <wp:extent cx="381000" cy="381000"/>
            <wp:effectExtent l="0" t="0" r="0" b="0"/>
            <wp:wrapSquare wrapText="bothSides" distT="114300" distB="114300" distL="114300" distR="114300"/>
            <wp:docPr id="2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0" hidden="0" allowOverlap="1" wp14:anchorId="374DBF49" wp14:editId="3CB0324E">
            <wp:simplePos x="0" y="0"/>
            <wp:positionH relativeFrom="margin">
              <wp:posOffset>3194050</wp:posOffset>
            </wp:positionH>
            <wp:positionV relativeFrom="paragraph">
              <wp:posOffset>158750</wp:posOffset>
            </wp:positionV>
            <wp:extent cx="381000" cy="381000"/>
            <wp:effectExtent l="0" t="0" r="0" b="0"/>
            <wp:wrapSquare wrapText="bothSides" distT="114300" distB="114300" distL="114300" distR="114300"/>
            <wp:docPr id="1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1" wp14:anchorId="10154C5C" wp14:editId="1C1F2304">
            <wp:simplePos x="0" y="0"/>
            <wp:positionH relativeFrom="margin">
              <wp:posOffset>765175</wp:posOffset>
            </wp:positionH>
            <wp:positionV relativeFrom="paragraph">
              <wp:posOffset>158750</wp:posOffset>
            </wp:positionV>
            <wp:extent cx="381000" cy="381000"/>
            <wp:effectExtent l="0" t="0" r="0" b="0"/>
            <wp:wrapSquare wrapText="bothSides" distT="114300" distB="114300" distL="114300" distR="114300"/>
            <wp:docPr id="1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1" wp14:anchorId="00076006" wp14:editId="35FB7E01">
            <wp:simplePos x="0" y="0"/>
            <wp:positionH relativeFrom="margin">
              <wp:posOffset>1987550</wp:posOffset>
            </wp:positionH>
            <wp:positionV relativeFrom="paragraph">
              <wp:posOffset>158750</wp:posOffset>
            </wp:positionV>
            <wp:extent cx="381000" cy="381000"/>
            <wp:effectExtent l="0" t="0" r="0" b="0"/>
            <wp:wrapSquare wrapText="bothSides" distT="114300" distB="114300" distL="114300" distR="114300"/>
            <wp:docPr id="1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1" wp14:anchorId="3A19F2BE" wp14:editId="108228B6">
            <wp:simplePos x="0" y="0"/>
            <wp:positionH relativeFrom="margin">
              <wp:posOffset>4352925</wp:posOffset>
            </wp:positionH>
            <wp:positionV relativeFrom="paragraph">
              <wp:posOffset>161925</wp:posOffset>
            </wp:positionV>
            <wp:extent cx="381000" cy="381000"/>
            <wp:effectExtent l="0" t="0" r="0" b="0"/>
            <wp:wrapSquare wrapText="bothSides" distT="114300" distB="114300" distL="114300" distR="114300"/>
            <wp:docPr id="1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E44B2" w:rsidRDefault="00B82F8F">
      <w:pPr>
        <w:jc w:val="center"/>
      </w:pPr>
      <w:r>
        <w:t xml:space="preserve">       </w:t>
      </w:r>
    </w:p>
    <w:p w:rsidR="007E44B2" w:rsidRDefault="007E44B2">
      <w:pPr>
        <w:jc w:val="center"/>
      </w:pPr>
    </w:p>
    <w:p w:rsidR="007E44B2" w:rsidRDefault="007E44B2">
      <w:pPr>
        <w:jc w:val="center"/>
      </w:pPr>
    </w:p>
    <w:p w:rsidR="007E44B2" w:rsidRDefault="00B82F8F">
      <w:r>
        <w:rPr>
          <w:b/>
        </w:rPr>
        <w:t xml:space="preserve"> Среднегодовой оборот</w:t>
      </w:r>
      <w:r>
        <w:t xml:space="preserve"> устройств ERD за 2015 год, составил 10000 устройств и с каждым годом эта цифра растёт. Наши клиенты: интеграторы, дилер</w:t>
      </w:r>
      <w:r>
        <w:t xml:space="preserve">ы, операторы. Среди них: Сбербанк, </w:t>
      </w:r>
      <w:proofErr w:type="spellStart"/>
      <w:r>
        <w:t>Мэйл</w:t>
      </w:r>
      <w:proofErr w:type="gramStart"/>
      <w:r>
        <w:t>.Р</w:t>
      </w:r>
      <w:proofErr w:type="gramEnd"/>
      <w:r>
        <w:t>у</w:t>
      </w:r>
      <w:proofErr w:type="spellEnd"/>
      <w:r>
        <w:t xml:space="preserve">, Ростелеком, МТС, </w:t>
      </w:r>
      <w:proofErr w:type="spellStart"/>
      <w:r>
        <w:t>Владлинк</w:t>
      </w:r>
      <w:proofErr w:type="spellEnd"/>
      <w:r>
        <w:t xml:space="preserve">, </w:t>
      </w:r>
      <w:proofErr w:type="spellStart"/>
      <w:r>
        <w:t>Торлион</w:t>
      </w:r>
      <w:proofErr w:type="spellEnd"/>
      <w:r>
        <w:t xml:space="preserve">, </w:t>
      </w:r>
      <w:proofErr w:type="spellStart"/>
      <w:r>
        <w:t>Инлайн</w:t>
      </w:r>
      <w:proofErr w:type="spellEnd"/>
      <w:r>
        <w:t xml:space="preserve"> Телеком </w:t>
      </w:r>
      <w:proofErr w:type="spellStart"/>
      <w:r>
        <w:t>Солюшнс</w:t>
      </w:r>
      <w:proofErr w:type="spellEnd"/>
      <w:r>
        <w:t xml:space="preserve"> и другие.</w:t>
      </w:r>
      <w:r w:rsidR="00797BBE">
        <w:t xml:space="preserve"> </w:t>
      </w:r>
      <w:r>
        <w:t>Для наших клиентов предусмотрена партнёрская программа и гибкая система скидок.</w:t>
      </w:r>
    </w:p>
    <w:p w:rsidR="007E44B2" w:rsidRDefault="007E44B2"/>
    <w:p w:rsidR="007E44B2" w:rsidRDefault="00B82F8F">
      <w:r>
        <w:rPr>
          <w:b/>
        </w:rPr>
        <w:t xml:space="preserve"> Наши преимущества</w:t>
      </w:r>
      <w:proofErr w:type="gramStart"/>
      <w:r>
        <w:t xml:space="preserve"> :</w:t>
      </w:r>
      <w:proofErr w:type="gramEnd"/>
      <w:r>
        <w:t xml:space="preserve"> </w:t>
      </w:r>
    </w:p>
    <w:p w:rsidR="007E44B2" w:rsidRDefault="00B82F8F">
      <w:pPr>
        <w:numPr>
          <w:ilvl w:val="0"/>
          <w:numId w:val="3"/>
        </w:numPr>
        <w:ind w:hanging="360"/>
        <w:contextualSpacing/>
      </w:pPr>
      <w:r>
        <w:t>собственная разработка от идеи до воплощения</w:t>
      </w:r>
    </w:p>
    <w:p w:rsidR="007E44B2" w:rsidRDefault="00B82F8F">
      <w:pPr>
        <w:numPr>
          <w:ilvl w:val="0"/>
          <w:numId w:val="3"/>
        </w:numPr>
        <w:ind w:hanging="360"/>
        <w:contextualSpacing/>
      </w:pPr>
      <w:r>
        <w:t>узнаваемый бренд</w:t>
      </w:r>
    </w:p>
    <w:p w:rsidR="007E44B2" w:rsidRDefault="00B82F8F">
      <w:pPr>
        <w:numPr>
          <w:ilvl w:val="0"/>
          <w:numId w:val="3"/>
        </w:numPr>
        <w:ind w:hanging="360"/>
        <w:contextualSpacing/>
      </w:pPr>
      <w:r>
        <w:t>предпродажный контроль каждого устройства</w:t>
      </w:r>
    </w:p>
    <w:p w:rsidR="007E44B2" w:rsidRDefault="00B82F8F">
      <w:pPr>
        <w:numPr>
          <w:ilvl w:val="0"/>
          <w:numId w:val="3"/>
        </w:numPr>
        <w:ind w:hanging="360"/>
        <w:contextualSpacing/>
      </w:pPr>
      <w:proofErr w:type="gramStart"/>
      <w:r>
        <w:t>тех-поддержка</w:t>
      </w:r>
      <w:proofErr w:type="gramEnd"/>
      <w:r>
        <w:t xml:space="preserve">, от наших </w:t>
      </w:r>
      <w:proofErr w:type="spellStart"/>
      <w:r>
        <w:t>схемотехников</w:t>
      </w:r>
      <w:proofErr w:type="spellEnd"/>
      <w:r>
        <w:t xml:space="preserve"> и программистов</w:t>
      </w:r>
    </w:p>
    <w:p w:rsidR="007E44B2" w:rsidRDefault="00B82F8F">
      <w:pPr>
        <w:numPr>
          <w:ilvl w:val="0"/>
          <w:numId w:val="3"/>
        </w:numPr>
        <w:ind w:hanging="360"/>
        <w:contextualSpacing/>
      </w:pPr>
      <w:r>
        <w:t>тематический раздел форума, всегда актуальный файловый архив</w:t>
      </w:r>
    </w:p>
    <w:p w:rsidR="007E44B2" w:rsidRDefault="00B82F8F">
      <w:pPr>
        <w:numPr>
          <w:ilvl w:val="0"/>
          <w:numId w:val="3"/>
        </w:numPr>
        <w:ind w:hanging="360"/>
        <w:contextualSpacing/>
      </w:pPr>
      <w:r>
        <w:t>поддержание складских остатков</w:t>
      </w:r>
    </w:p>
    <w:p w:rsidR="007E44B2" w:rsidRDefault="00B82F8F">
      <w:pPr>
        <w:numPr>
          <w:ilvl w:val="0"/>
          <w:numId w:val="3"/>
        </w:numPr>
        <w:ind w:hanging="360"/>
        <w:contextualSpacing/>
      </w:pPr>
      <w:r>
        <w:t>оперативное изготовление крупных партий за счёт собственного производства, а также контрактное производство на предприятиях в России и за рубежом</w:t>
      </w:r>
    </w:p>
    <w:p w:rsidR="007E44B2" w:rsidRDefault="00B82F8F">
      <w:pPr>
        <w:numPr>
          <w:ilvl w:val="0"/>
          <w:numId w:val="3"/>
        </w:numPr>
        <w:ind w:hanging="360"/>
        <w:contextualSpacing/>
      </w:pPr>
      <w:r>
        <w:t xml:space="preserve">любые доработки по желанию заказчика, как </w:t>
      </w:r>
      <w:proofErr w:type="gramStart"/>
      <w:r>
        <w:t>программной</w:t>
      </w:r>
      <w:proofErr w:type="gramEnd"/>
      <w:r>
        <w:t xml:space="preserve"> так и железной части</w:t>
      </w:r>
    </w:p>
    <w:p w:rsidR="007E44B2" w:rsidRDefault="00B82F8F">
      <w:pPr>
        <w:numPr>
          <w:ilvl w:val="0"/>
          <w:numId w:val="3"/>
        </w:numPr>
        <w:ind w:hanging="360"/>
        <w:contextualSpacing/>
      </w:pPr>
      <w:r>
        <w:t xml:space="preserve">ОЕМ - возможность </w:t>
      </w:r>
      <w:proofErr w:type="spellStart"/>
      <w:r>
        <w:t>брендирования</w:t>
      </w:r>
      <w:proofErr w:type="spellEnd"/>
    </w:p>
    <w:p w:rsidR="007E44B2" w:rsidRDefault="00B82F8F">
      <w:pPr>
        <w:numPr>
          <w:ilvl w:val="0"/>
          <w:numId w:val="3"/>
        </w:numPr>
        <w:ind w:hanging="360"/>
        <w:contextualSpacing/>
      </w:pPr>
      <w:r>
        <w:t>пре</w:t>
      </w:r>
      <w:r>
        <w:t>красное соотношение цена/качество</w:t>
      </w:r>
    </w:p>
    <w:p w:rsidR="007E44B2" w:rsidRDefault="00B82F8F" w:rsidP="00797BBE">
      <w:pPr>
        <w:numPr>
          <w:ilvl w:val="0"/>
          <w:numId w:val="3"/>
        </w:numPr>
        <w:ind w:hanging="360"/>
        <w:contextualSpacing/>
      </w:pPr>
      <w:r>
        <w:t>процент брака не выходит за показатель в 0.01%</w:t>
      </w:r>
    </w:p>
    <w:p w:rsidR="00797BBE" w:rsidRDefault="00797BBE">
      <w:pPr>
        <w:jc w:val="center"/>
        <w:rPr>
          <w:b/>
          <w:sz w:val="24"/>
          <w:szCs w:val="24"/>
        </w:rPr>
      </w:pPr>
    </w:p>
    <w:p w:rsidR="007E44B2" w:rsidRDefault="00B82F8F">
      <w:pPr>
        <w:jc w:val="center"/>
      </w:pPr>
      <w:bookmarkStart w:id="0" w:name="_GoBack"/>
      <w:bookmarkEnd w:id="0"/>
      <w:r>
        <w:rPr>
          <w:b/>
          <w:sz w:val="24"/>
          <w:szCs w:val="24"/>
        </w:rPr>
        <w:t>Мы всегда открыты для взаимовыгодного сотрудничества!</w:t>
      </w:r>
    </w:p>
    <w:sectPr w:rsidR="007E44B2">
      <w:headerReference w:type="default" r:id="rId20"/>
      <w:footerReference w:type="default" r:id="rId21"/>
      <w:headerReference w:type="first" r:id="rId22"/>
      <w:footerReference w:type="first" r:id="rId23"/>
      <w:pgSz w:w="11909" w:h="16834"/>
      <w:pgMar w:top="1440" w:right="990" w:bottom="1440" w:left="11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F8F" w:rsidRDefault="00B82F8F">
      <w:pPr>
        <w:spacing w:line="240" w:lineRule="auto"/>
      </w:pPr>
      <w:r>
        <w:separator/>
      </w:r>
    </w:p>
  </w:endnote>
  <w:endnote w:type="continuationSeparator" w:id="0">
    <w:p w:rsidR="00B82F8F" w:rsidRDefault="00B82F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4B2" w:rsidRDefault="00B82F8F">
    <w:r>
      <w:rPr>
        <w:noProof/>
      </w:rPr>
      <w:drawing>
        <wp:inline distT="114300" distB="114300" distL="114300" distR="114300">
          <wp:extent cx="6210300" cy="985838"/>
          <wp:effectExtent l="0" t="0" r="0" b="0"/>
          <wp:docPr id="3" name="image0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0300" cy="985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4B2" w:rsidRDefault="00B82F8F">
    <w:r>
      <w:rPr>
        <w:noProof/>
      </w:rPr>
      <w:drawing>
        <wp:inline distT="114300" distB="114300" distL="114300" distR="114300">
          <wp:extent cx="6210300" cy="947738"/>
          <wp:effectExtent l="0" t="0" r="0" b="0"/>
          <wp:docPr id="15" name="image2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0300" cy="947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F8F" w:rsidRDefault="00B82F8F">
      <w:pPr>
        <w:spacing w:line="240" w:lineRule="auto"/>
      </w:pPr>
      <w:r>
        <w:separator/>
      </w:r>
    </w:p>
  </w:footnote>
  <w:footnote w:type="continuationSeparator" w:id="0">
    <w:p w:rsidR="00B82F8F" w:rsidRDefault="00B82F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4B2" w:rsidRDefault="00B82F8F">
    <w:r>
      <w:rPr>
        <w:noProof/>
      </w:rPr>
      <w:drawing>
        <wp:inline distT="114300" distB="114300" distL="114300" distR="114300">
          <wp:extent cx="6210300" cy="947738"/>
          <wp:effectExtent l="0" t="0" r="0" b="0"/>
          <wp:docPr id="10" name="image2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0300" cy="947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4B2" w:rsidRDefault="00B82F8F">
    <w:r>
      <w:rPr>
        <w:noProof/>
      </w:rPr>
      <w:drawing>
        <wp:inline distT="114300" distB="114300" distL="114300" distR="114300">
          <wp:extent cx="6210300" cy="928688"/>
          <wp:effectExtent l="0" t="0" r="0" b="0"/>
          <wp:docPr id="4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0300" cy="928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D1B44"/>
    <w:multiLevelType w:val="multilevel"/>
    <w:tmpl w:val="79FC1DE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>
    <w:nsid w:val="0C414735"/>
    <w:multiLevelType w:val="multilevel"/>
    <w:tmpl w:val="00F4D6E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">
    <w:nsid w:val="4AD81116"/>
    <w:multiLevelType w:val="multilevel"/>
    <w:tmpl w:val="6D9C676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E44B2"/>
    <w:rsid w:val="00797BBE"/>
    <w:rsid w:val="007E44B2"/>
    <w:rsid w:val="00B8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797B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7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797B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7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527</Words>
  <Characters>3007</Characters>
  <Application>Microsoft Office Word</Application>
  <DocSecurity>0</DocSecurity>
  <Lines>25</Lines>
  <Paragraphs>7</Paragraphs>
  <ScaleCrop>false</ScaleCrop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2016-12-06T09:58:00Z</dcterms:created>
  <dcterms:modified xsi:type="dcterms:W3CDTF">2016-12-06T10:04:00Z</dcterms:modified>
</cp:coreProperties>
</file>