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Утверждаю:</w:t>
      </w:r>
    </w:p>
    <w:p w:rsidR="00000000" w:rsidDel="00000000" w:rsidP="00000000" w:rsidRDefault="00000000" w:rsidRPr="00000000" w14:paraId="00000002">
      <w:pPr>
        <w:spacing w:line="276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руководитель технического</w:t>
      </w:r>
    </w:p>
    <w:p w:rsidR="00000000" w:rsidDel="00000000" w:rsidP="00000000" w:rsidRDefault="00000000" w:rsidRPr="00000000" w14:paraId="00000003">
      <w:pPr>
        <w:spacing w:line="276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отдела ООО “НАГ”</w:t>
      </w:r>
    </w:p>
    <w:p w:rsidR="00000000" w:rsidDel="00000000" w:rsidP="00000000" w:rsidRDefault="00000000" w:rsidRPr="00000000" w14:paraId="00000004">
      <w:pPr>
        <w:spacing w:line="276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___________Новиков С.В.</w:t>
      </w:r>
    </w:p>
    <w:p w:rsidR="00000000" w:rsidDel="00000000" w:rsidP="00000000" w:rsidRDefault="00000000" w:rsidRPr="00000000" w14:paraId="00000005">
      <w:pPr>
        <w:spacing w:line="276" w:lineRule="auto"/>
        <w:jc w:val="righ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_________________2017г</w:t>
      </w:r>
    </w:p>
    <w:p w:rsidR="00000000" w:rsidDel="00000000" w:rsidP="00000000" w:rsidRDefault="00000000" w:rsidRPr="00000000" w14:paraId="00000006">
      <w:pPr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Программа и методика испытаний </w:t>
      </w:r>
    </w:p>
    <w:p w:rsidR="00000000" w:rsidDel="00000000" w:rsidP="00000000" w:rsidRDefault="00000000" w:rsidRPr="00000000" w14:paraId="00000015">
      <w:pPr>
        <w:jc w:val="center"/>
        <w:rPr>
          <w:b w:val="1"/>
          <w:sz w:val="28"/>
          <w:szCs w:val="28"/>
          <w:highlight w:val="lightGray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Источников Бесперебойного Питания (ИБП)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b w:val="1"/>
          <w:sz w:val="24"/>
          <w:szCs w:val="24"/>
          <w:highlight w:val="lightGray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Екатеринбург</w:t>
      </w:r>
    </w:p>
    <w:p w:rsidR="00000000" w:rsidDel="00000000" w:rsidP="00000000" w:rsidRDefault="00000000" w:rsidRPr="00000000" w14:paraId="0000002C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2017 г.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1"/>
        <w:numPr>
          <w:ilvl w:val="0"/>
          <w:numId w:val="15"/>
        </w:numPr>
        <w:ind w:left="432" w:hanging="432"/>
        <w:rPr>
          <w:color w:val="000000"/>
        </w:rPr>
      </w:pPr>
      <w:bookmarkStart w:colFirst="0" w:colLast="0" w:name="_gjdgxs" w:id="0"/>
      <w:bookmarkEnd w:id="0"/>
      <w:r w:rsidDel="00000000" w:rsidR="00000000" w:rsidRPr="00000000">
        <w:rPr>
          <w:color w:val="000000"/>
          <w:rtl w:val="0"/>
        </w:rPr>
        <w:t xml:space="preserve">Назначение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Данная программа и методика испытаний Источников Бесперебойного Питания (ИБП) предназначена для подтверждения соответствия техническим требованиям к ИБП. Настоящая Методика описывает алгоритмы и определяет способы, применяемые при тестировании в</w:t>
      </w:r>
      <w:r w:rsidDel="00000000" w:rsidR="00000000" w:rsidRPr="00000000">
        <w:rPr>
          <w:rtl w:val="0"/>
        </w:rPr>
        <w:t xml:space="preserve"> ООО “НАГ”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numPr>
          <w:ilvl w:val="0"/>
          <w:numId w:val="15"/>
        </w:numPr>
        <w:ind w:left="432" w:hanging="432"/>
        <w:rPr>
          <w:color w:val="000000"/>
        </w:rPr>
      </w:pPr>
      <w:bookmarkStart w:colFirst="0" w:colLast="0" w:name="_30j0zll" w:id="1"/>
      <w:bookmarkEnd w:id="1"/>
      <w:r w:rsidDel="00000000" w:rsidR="00000000" w:rsidRPr="00000000">
        <w:rPr>
          <w:color w:val="000000"/>
          <w:rtl w:val="0"/>
        </w:rPr>
        <w:t xml:space="preserve">Общие положения</w:t>
      </w:r>
    </w:p>
    <w:p w:rsidR="00000000" w:rsidDel="00000000" w:rsidP="00000000" w:rsidRDefault="00000000" w:rsidRPr="00000000" w14:paraId="00000031">
      <w:pPr>
        <w:pStyle w:val="Heading2"/>
        <w:numPr>
          <w:ilvl w:val="1"/>
          <w:numId w:val="15"/>
        </w:numPr>
        <w:ind w:left="576" w:hanging="576"/>
        <w:rPr>
          <w:color w:val="000000"/>
        </w:rPr>
      </w:pPr>
      <w:bookmarkStart w:colFirst="0" w:colLast="0" w:name="_1fob9te" w:id="2"/>
      <w:bookmarkEnd w:id="2"/>
      <w:r w:rsidDel="00000000" w:rsidR="00000000" w:rsidRPr="00000000">
        <w:rPr>
          <w:color w:val="000000"/>
          <w:rtl w:val="0"/>
        </w:rPr>
        <w:t xml:space="preserve">Область применения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Положения Методики распространяются на технические подразделения Общества, которые проводят тестирования оборудования для массового и корпоративного сегментов рынка на сетях связи Общества.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numPr>
          <w:ilvl w:val="1"/>
          <w:numId w:val="15"/>
        </w:numPr>
        <w:ind w:left="576" w:hanging="576"/>
        <w:rPr>
          <w:color w:val="000000"/>
        </w:rPr>
      </w:pPr>
      <w:bookmarkStart w:colFirst="0" w:colLast="0" w:name="_2et92p0" w:id="3"/>
      <w:bookmarkEnd w:id="3"/>
      <w:r w:rsidDel="00000000" w:rsidR="00000000" w:rsidRPr="00000000">
        <w:rPr>
          <w:color w:val="000000"/>
          <w:rtl w:val="0"/>
        </w:rPr>
        <w:t xml:space="preserve">Термины, определения и сокращения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Для целей Методики в ней используются термины и сокращения, определенные в Глоссарии терминов и определений Общества, а также следующие: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Ind w:w="-176.0" w:type="dxa"/>
        <w:tblLayout w:type="fixed"/>
        <w:tblLook w:val="0000"/>
      </w:tblPr>
      <w:tblGrid>
        <w:gridCol w:w="2485"/>
        <w:gridCol w:w="283"/>
        <w:gridCol w:w="6872"/>
        <w:tblGridChange w:id="0">
          <w:tblGrid>
            <w:gridCol w:w="2485"/>
            <w:gridCol w:w="283"/>
            <w:gridCol w:w="6872"/>
          </w:tblGrid>
        </w:tblGridChange>
      </w:tblGrid>
      <w:tr>
        <w:tc>
          <w:tcPr/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Лаборатория </w:t>
            </w:r>
          </w:p>
        </w:tc>
        <w:tc>
          <w:tcPr/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Лаборатория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технического отдела ООО НАГ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(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Екатеринбург, ул. Предельная 57/2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Образцы оборудования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Образцы оборудования, переданные для проведения тестирования. Аппаратная и программная версия образцов оборудования должны полностью совпадать с версией, поставляемой в дальнейшем на сеть связи Общества.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Тестирование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Процесс испытаний оборудования.</w:t>
            </w:r>
          </w:p>
        </w:tc>
      </w:tr>
      <w:tr>
        <w:tc>
          <w:tcPr/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Тестирование после доработки</w:t>
            </w:r>
          </w:p>
        </w:tc>
        <w:tc>
          <w:tcPr/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Испытания оборудования, ранее прошедшее тестирование с результатом «Рекомендовано с замечаниями».</w:t>
            </w:r>
          </w:p>
        </w:tc>
      </w:tr>
      <w:tr>
        <w:tc>
          <w:tcPr/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Технические требования (ТТ)</w:t>
            </w:r>
          </w:p>
        </w:tc>
        <w:tc>
          <w:tcPr/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highlight w:val="lightGray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Детализированные требования к поддерживаемому функционалу, соответствию стандартам и параметрам оборудования.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ИБП</w:t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Источник Бесперебойного Питания</w:t>
            </w:r>
          </w:p>
        </w:tc>
      </w:tr>
      <w:tr>
        <w:tc>
          <w:tcPr/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ЛАТР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Лабораторный автотрансформатор</w:t>
            </w:r>
          </w:p>
        </w:tc>
      </w:tr>
      <w:tr>
        <w:tc>
          <w:tcPr/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АКБ</w:t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Аккумуляторная батарея</w:t>
            </w:r>
          </w:p>
        </w:tc>
      </w:tr>
      <w:tr>
        <w:trPr>
          <w:trHeight w:val="1020" w:hRule="atLeast"/>
        </w:trPr>
        <w:tc>
          <w:tcPr/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ПМИ -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Программа и методика испытаний оборудования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sz w:val="24"/>
                <w:szCs w:val="24"/>
                <w:highlight w:val="lightGray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pStyle w:val="Heading1"/>
        <w:numPr>
          <w:ilvl w:val="0"/>
          <w:numId w:val="15"/>
        </w:numPr>
        <w:ind w:left="432" w:hanging="432"/>
        <w:rPr>
          <w:color w:val="000000"/>
        </w:rPr>
      </w:pPr>
      <w:bookmarkStart w:colFirst="0" w:colLast="0" w:name="_tyjcwt" w:id="4"/>
      <w:bookmarkEnd w:id="4"/>
      <w:r w:rsidDel="00000000" w:rsidR="00000000" w:rsidRPr="00000000">
        <w:rPr>
          <w:color w:val="000000"/>
          <w:rtl w:val="0"/>
        </w:rPr>
        <w:t xml:space="preserve">Программа испытаний</w:t>
      </w:r>
    </w:p>
    <w:p w:rsidR="00000000" w:rsidDel="00000000" w:rsidP="00000000" w:rsidRDefault="00000000" w:rsidRPr="00000000" w14:paraId="0000005D">
      <w:pPr>
        <w:pStyle w:val="Heading2"/>
        <w:numPr>
          <w:ilvl w:val="1"/>
          <w:numId w:val="15"/>
        </w:numPr>
        <w:ind w:left="576" w:hanging="576"/>
        <w:rPr>
          <w:color w:val="000000"/>
        </w:rPr>
      </w:pPr>
      <w:bookmarkStart w:colFirst="0" w:colLast="0" w:name="_3dy6vkm" w:id="5"/>
      <w:bookmarkEnd w:id="5"/>
      <w:r w:rsidDel="00000000" w:rsidR="00000000" w:rsidRPr="00000000">
        <w:rPr>
          <w:color w:val="000000"/>
          <w:rtl w:val="0"/>
        </w:rPr>
        <w:t xml:space="preserve">Цель тестирования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1t3h5sf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Тестирования проводятся согласно программе и методике испытаний </w:t>
      </w:r>
      <w:r w:rsidDel="00000000" w:rsidR="00000000" w:rsidRPr="00000000">
        <w:rPr>
          <w:rtl w:val="0"/>
        </w:rPr>
        <w:t xml:space="preserve">ООО “НАГ”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для источников бесперебойного питания для подтверждения соответствия требований нормативных документов и заявленных технических характеристик.</w:t>
      </w:r>
    </w:p>
    <w:p w:rsidR="00000000" w:rsidDel="00000000" w:rsidP="00000000" w:rsidRDefault="00000000" w:rsidRPr="00000000" w14:paraId="0000005F">
      <w:pPr>
        <w:pStyle w:val="Heading2"/>
        <w:numPr>
          <w:ilvl w:val="1"/>
          <w:numId w:val="15"/>
        </w:numPr>
        <w:ind w:left="576" w:hanging="57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Условия и порядок проведения тестирования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Тестирование проводится в Лаборатории </w:t>
      </w:r>
      <w:r w:rsidDel="00000000" w:rsidR="00000000" w:rsidRPr="00000000">
        <w:rPr>
          <w:rtl w:val="0"/>
        </w:rPr>
        <w:t xml:space="preserve">ООО “НАГ”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г. </w:t>
      </w:r>
      <w:r w:rsidDel="00000000" w:rsidR="00000000" w:rsidRPr="00000000">
        <w:rPr>
          <w:rtl w:val="0"/>
        </w:rPr>
        <w:t xml:space="preserve">Екатеринбург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, ул. Предельная 57/2. совместной рабочей группой, куда входят технические специалисты Общества. По результатам составляется протокол тестирования, содержащий: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Модель тестируемого оборудования, его аппаратная и программная версия;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Период проведения испытаний;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Краткое заключение с рекомендацией по использованию;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Перечень проводимых тестов с полученными результатами;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Состав рабочей группы с указанием ФИО, должностей, и их подписи.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Тестирование может быть приостановлено, если какие-либо факторы могут повлечь нарушение правил и мер безопасности для персонала или создать условия, препятствующие нормальной эксплуатации тестируемого оборудования, измерительных приборов и другого оборудования Общества. Испытания должны проводиться в нормальных климатических условиях и условиях климатических испытаний, установленных производителем.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За нормальные климатические условия испытаний должны быть приняты следующие: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 xml:space="preserve">температура окружающего воздуха  -  +(20±10)°С;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 xml:space="preserve">относительная влажность воздуха - (45-80)% при температуре до 25°С;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 xml:space="preserve">атмосферное давление -  (84-107)кПа (630-800 мм рт. ст.).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Заданные климатические условия испытаний достигаются выдержкой оборудования в этих условиях в течение нормированного интервала времени, установленного производителем.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  <w:tab/>
        <w:t xml:space="preserve">При испытаниях, оборудование устанавливают в том же положении, что и при эксплуатации.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  <w:tab/>
        <w:t xml:space="preserve">При испытаниях в качестве источника переменного тока может быть применена электрическая сеть общего назначения, если иное не установлено производителем.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  <w:tab/>
        <w:t xml:space="preserve">Испытания должны проводиться при работе на эквивалентную нагрузку, параметры которой не должны отличаться более чем на 5% от устанавливаемых нормированных значений. Перед началом проведения испытаний устанавливается номинальное значение выходного напряжения и тока нагрузки.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  <w:tab/>
        <w:t xml:space="preserve">Оборудование испытывают в комплекте, предусмотренном ТУ и/или эксплуатационной документацией, совместно с минимально необходимым составом технических средств, функционально взаимодействующих с испытуемым оборудованием.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  <w:tab/>
        <w:t xml:space="preserve">Технические средства, функционально взаимодействующие с испытуемым оборудованием, или источники сигналов, необходимые для обеспечения функционирования оборудования при проведении испытаний, могут быть заменены имитаторами.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  <w:tab/>
        <w:t xml:space="preserve">Класс точности приборов и методы измерений должны быть выбраны такими, чтобы гарантировать точность, задаваемую для каждого измерения: 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  <w:t xml:space="preserve">Перед началом тестирования производятся подготовительные работы, которые включают в себя: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Подготовку стенда в соответствии с методикой и схемой проведения испытаний;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Настройку измерительных приборов и вспомогательного оборудования;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Монтаж и настройку тестируемого оборудования.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На тестирование предоставляются и используются в работе: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тестируемое оборудование в заявленной комплектации, включая версии программной и аппаратной части;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Техническая документация: спецификация, руководство и пр.;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Сертификаты и декларации соответствия.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Тестирование проводится полностью по одной (каждой) модели оборудования, включая одну версию аппаратного и одну версию программного обеспечения. Если в процессе тестирования выясняется необходимость в замене моделей и/или версий оборудования, то все процедуры полностью повторяются.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Протокол тестирования подписывается членами рабочей группы и заверяется руководителем структурного подразделения Общества, проводившего тестирование. При отсутствии подписи представителя производителя, в протокол заносится соответствующая запись с пояснением причины.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Оборудование, используемое для испытаний, является эталонным и применяется для всех испытуемых устройств.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Настройкой оборудования, используемого для испытаний, занимаются специалисты Лаборатории. На период испытаний доступ к управлению оборудованием имеют только специалисты лаборатории.</w:t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 случае выхода из строя или некорректной работы в процессе проверок оборудования, используемого для испытаний, оно может быть заменено на аналогичное. В таком случае специалисты Лаборатории могут принять решение о повторной проверке устройств предоставленных для испытаний. 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0"/>
        </w:tabs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80">
      <w:pPr>
        <w:pStyle w:val="Heading2"/>
        <w:numPr>
          <w:ilvl w:val="1"/>
          <w:numId w:val="15"/>
        </w:numPr>
        <w:ind w:left="576" w:hanging="576"/>
        <w:rPr>
          <w:color w:val="000000"/>
        </w:rPr>
      </w:pPr>
      <w:bookmarkStart w:colFirst="0" w:colLast="0" w:name="_4d34og8" w:id="7"/>
      <w:bookmarkEnd w:id="7"/>
      <w:r w:rsidDel="00000000" w:rsidR="00000000" w:rsidRPr="00000000">
        <w:rPr>
          <w:color w:val="000000"/>
          <w:rtl w:val="0"/>
        </w:rPr>
        <w:t xml:space="preserve"> Руководящие документы и запись результатов тестирования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Согласно Процедуре при проведении тестирований используются следующие</w:t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внутренние нормативные документы: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Вышестоящая Процедура;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Технические требования.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65" w:right="0" w:hanging="705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Технические условия на испытуемое оборудование (предоставляются производителем оборудования).</w:t>
      </w:r>
    </w:p>
    <w:p w:rsidR="00000000" w:rsidDel="00000000" w:rsidP="00000000" w:rsidRDefault="00000000" w:rsidRPr="00000000" w14:paraId="00000086">
      <w:pPr>
        <w:ind w:left="360" w:firstLine="0"/>
        <w:rPr/>
      </w:pPr>
      <w:r w:rsidDel="00000000" w:rsidR="00000000" w:rsidRPr="00000000">
        <w:rPr>
          <w:rtl w:val="0"/>
        </w:rPr>
        <w:t xml:space="preserve">В процессе выполнения тестовых процедур ПМИ участники тестирования заносят полученные данные в протокол и выставляют отметку “Тест пройден” или “Тест не пройден”.</w:t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Если тест не был пройден, в поле «Комментарии» приводится краткое обоснование причины.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Если какой-то тест не был произведен, то напротив него заполняется поле «Комментарии» с пояснением причины, а поля “Тест не пройден” и “Тест пройден” остается пустым.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2"/>
        <w:numPr>
          <w:ilvl w:val="1"/>
          <w:numId w:val="15"/>
        </w:numPr>
        <w:ind w:left="576" w:hanging="576"/>
        <w:rPr>
          <w:color w:val="000000"/>
        </w:rPr>
      </w:pPr>
      <w:bookmarkStart w:colFirst="0" w:colLast="0" w:name="_2s8eyo1" w:id="8"/>
      <w:bookmarkEnd w:id="8"/>
      <w:r w:rsidDel="00000000" w:rsidR="00000000" w:rsidRPr="00000000">
        <w:rPr>
          <w:color w:val="000000"/>
          <w:rtl w:val="0"/>
        </w:rPr>
        <w:t xml:space="preserve">Состав тестируемого оборудования и его характеристики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576" w:firstLine="0"/>
        <w:rPr/>
      </w:pPr>
      <w:r w:rsidDel="00000000" w:rsidR="00000000" w:rsidRPr="00000000">
        <w:rPr>
          <w:rtl w:val="0"/>
        </w:rPr>
        <w:t xml:space="preserve">-ИБП в комплектации и в соответствии с требованиями, указанными в Технических требованиях, с необходимой технической документацией</w:t>
      </w:r>
    </w:p>
    <w:p w:rsidR="00000000" w:rsidDel="00000000" w:rsidP="00000000" w:rsidRDefault="00000000" w:rsidRPr="00000000" w14:paraId="0000008D">
      <w:pPr>
        <w:ind w:left="576" w:firstLine="0"/>
        <w:rPr/>
      </w:pPr>
      <w:r w:rsidDel="00000000" w:rsidR="00000000" w:rsidRPr="00000000">
        <w:rPr>
          <w:rtl w:val="0"/>
        </w:rPr>
        <w:t xml:space="preserve">-комплект аккумуляторных батарей ( таких же, как в ИБП) с комплектом проводов, для соединения их в группу , для проведения тестов АКБ, с необходимой технической документацией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2"/>
        <w:numPr>
          <w:ilvl w:val="1"/>
          <w:numId w:val="15"/>
        </w:numPr>
        <w:ind w:left="576" w:hanging="576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ПЕРЕЧЕНЬ СРЕДСТВ ИЗМЕРЕНИЙ И ИСПЫТАТЕЛЬНОГО  </w:t>
      </w:r>
    </w:p>
    <w:p w:rsidR="00000000" w:rsidDel="00000000" w:rsidP="00000000" w:rsidRDefault="00000000" w:rsidRPr="00000000" w14:paraId="0000009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ОБОРУДОВАНИЯ </w:t>
      </w:r>
    </w:p>
    <w:p w:rsidR="00000000" w:rsidDel="00000000" w:rsidP="00000000" w:rsidRDefault="00000000" w:rsidRPr="00000000" w14:paraId="0000009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                                                                                                                      Таблица 1 </w:t>
      </w:r>
    </w:p>
    <w:tbl>
      <w:tblPr>
        <w:tblStyle w:val="Table2"/>
        <w:tblW w:w="10173.0" w:type="dxa"/>
        <w:jc w:val="left"/>
        <w:tblInd w:w="0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817"/>
        <w:gridCol w:w="3827"/>
        <w:gridCol w:w="2410"/>
        <w:gridCol w:w="3119"/>
        <w:tblGridChange w:id="0">
          <w:tblGrid>
            <w:gridCol w:w="817"/>
            <w:gridCol w:w="3827"/>
            <w:gridCol w:w="2410"/>
            <w:gridCol w:w="311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Номер 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4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Наименование СИ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7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Тип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Заводской номер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Осциллограф цифровой запоминающий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Hanteck TDS1002C-EDU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Мультиметр цифровой прецизионный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CEM-DT9939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Измерительные клещи-ваттметр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Mastech MS2138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MBHC011290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Автотрансформатор (ЛАТР)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FNEX-5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Блок нагрузочных резисторов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Zeni Thsun 380/30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Блок нагрузочных резисторов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Zeni Thsun 220/10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spacing w:after="20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20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Style w:val="Heading1"/>
        <w:numPr>
          <w:ilvl w:val="0"/>
          <w:numId w:val="15"/>
        </w:numPr>
        <w:ind w:left="432" w:hanging="432"/>
        <w:rPr>
          <w:color w:val="000000"/>
        </w:rPr>
      </w:pPr>
      <w:bookmarkStart w:colFirst="0" w:colLast="0" w:name="_17dp8vu" w:id="9"/>
      <w:bookmarkEnd w:id="9"/>
      <w:r w:rsidDel="00000000" w:rsidR="00000000" w:rsidRPr="00000000">
        <w:rPr>
          <w:color w:val="000000"/>
          <w:rtl w:val="0"/>
        </w:rPr>
        <w:t xml:space="preserve">Методика испытаний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1"/>
        <w:widowControl w:val="0"/>
        <w:spacing w:after="0" w:before="0" w:line="300" w:lineRule="auto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4.1.</w:t>
        <w:tab/>
        <w:t xml:space="preserve">Проверка соответствия требованиям нормативных документов и заявленных технических характеристик ИБП.</w:t>
      </w:r>
    </w:p>
    <w:p w:rsidR="00000000" w:rsidDel="00000000" w:rsidP="00000000" w:rsidRDefault="00000000" w:rsidRPr="00000000" w14:paraId="000000B8">
      <w:pPr>
        <w:widowControl w:val="0"/>
        <w:spacing w:after="10" w:before="120" w:lineRule="auto"/>
        <w:ind w:right="11"/>
        <w:jc w:val="both"/>
        <w:rPr>
          <w:b w:val="1"/>
        </w:rPr>
      </w:pPr>
      <w:r w:rsidDel="00000000" w:rsidR="00000000" w:rsidRPr="00000000">
        <w:rPr>
          <w:rtl w:val="0"/>
        </w:rPr>
        <w:t xml:space="preserve">4.1.1</w:t>
        <w:tab/>
      </w:r>
      <w:r w:rsidDel="00000000" w:rsidR="00000000" w:rsidRPr="00000000">
        <w:rPr>
          <w:b w:val="1"/>
          <w:rtl w:val="0"/>
        </w:rPr>
        <w:t xml:space="preserve">Визуальный осмотр</w:t>
      </w:r>
    </w:p>
    <w:tbl>
      <w:tblPr>
        <w:tblStyle w:val="Table3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0B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Проверка внешнего вида,  комплектации, документации и соответствия требуемым габаритам.</w:t>
            </w:r>
          </w:p>
        </w:tc>
      </w:tr>
      <w:tr>
        <w:tc>
          <w:tcPr/>
          <w:p w:rsidR="00000000" w:rsidDel="00000000" w:rsidP="00000000" w:rsidRDefault="00000000" w:rsidRPr="00000000" w14:paraId="000000B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1.</w:t>
              <w:tab/>
              <w:t xml:space="preserve">Провести визуальный осмотр ИБП на соответствие ТТ, проверить комплектацию, документацию и произвести замеры габаритов ИБП., 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B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0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         </w:t>
            </w:r>
            <w:r w:rsidDel="00000000" w:rsidR="00000000" w:rsidRPr="00000000">
              <w:rPr>
                <w:b w:val="1"/>
                <w:rtl w:val="0"/>
              </w:rPr>
              <w:t xml:space="preserve">Документация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ИБП и АКБ должны иметь Декларации соответствия  в системе сертификации «Связь»  Министерства связи России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Для ИБП: Технические характеристики, Руководство по эксплуатации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Для АКБ: Технические характеристики, Руководство по эксплуатации, разрядные таблицы.</w:t>
            </w:r>
          </w:p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0CD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spacing w:after="10" w:before="120" w:lineRule="auto"/>
        <w:ind w:right="11"/>
        <w:jc w:val="both"/>
        <w:rPr>
          <w:b w:val="1"/>
        </w:rPr>
      </w:pPr>
      <w:r w:rsidDel="00000000" w:rsidR="00000000" w:rsidRPr="00000000">
        <w:rPr>
          <w:rtl w:val="0"/>
        </w:rPr>
        <w:t xml:space="preserve">4.1.2  Проверка выходного напряжения ИБП при работе от внешней сети и  диапазона входного напряжения без перехода на АКБ</w:t>
      </w:r>
      <w:r w:rsidDel="00000000" w:rsidR="00000000" w:rsidRPr="00000000">
        <w:rPr>
          <w:rtl w:val="0"/>
        </w:rPr>
      </w:r>
    </w:p>
    <w:tbl>
      <w:tblPr>
        <w:tblStyle w:val="Table4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0C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0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1.Проверить выходное напряжения во всем рабочем диапазоне ИБП без перехода на АКБ.</w:t>
            </w:r>
          </w:p>
        </w:tc>
      </w:tr>
      <w:tr>
        <w:tc>
          <w:tcPr/>
          <w:p w:rsidR="00000000" w:rsidDel="00000000" w:rsidP="00000000" w:rsidRDefault="00000000" w:rsidRPr="00000000" w14:paraId="000000D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0" w:right="0" w:hanging="420"/>
              <w:jc w:val="both"/>
              <w:rPr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ИБП источник питания с регулируемым выходным напряжением.</w:t>
            </w:r>
          </w:p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0" w:right="0" w:hanging="420"/>
              <w:jc w:val="both"/>
              <w:rPr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выходным клеммам ИБП цифровой мультиметр класса точности не хуже 0,5 и осциллограф. </w:t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0" w:right="0" w:hanging="42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номинальную нагрузку, соответствующую мощности установленного ИБП. Подавать последовательно напряжение питания из заявленного рабочего диапазона , включая граничные показатели. По осциллографу зафиксировать момент перехода на АКБ ( в нижней и верхней части диапазона).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0" w:right="0" w:hanging="420"/>
              <w:jc w:val="both"/>
              <w:rPr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Убедиться в работе узла регулирования напряжения. Проверить наличие и соответствие заявленному значение напряжения на выходе ИБП.</w:t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С помощью цифрового мультиметра проанализировать выходное напряжение. определив диапазон выходного напряжения, в зависимости от входного. Сравнить полученный рабочий диапазон входного напряжения без перехода на АКБ с заявленным 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DA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Диапазон входного напряжения без перехода на АКБ не менее162...290 В, и соответствует заявленному. Узел регулирования напряжения работает.  Выходное напряжение  ИБП соответствует заявленным данным.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0E2">
      <w:pPr>
        <w:widowControl w:val="0"/>
        <w:spacing w:after="10" w:before="120" w:lineRule="auto"/>
        <w:ind w:right="11"/>
        <w:jc w:val="both"/>
        <w:rPr>
          <w:b w:val="1"/>
        </w:rPr>
      </w:pPr>
      <w:r w:rsidDel="00000000" w:rsidR="00000000" w:rsidRPr="00000000">
        <w:rPr>
          <w:rtl w:val="0"/>
        </w:rPr>
        <w:t xml:space="preserve">4.1.3 Проверка установившегося отклонения выходного напряжения  ИБП при работе от АКБ.</w:t>
      </w:r>
      <w:r w:rsidDel="00000000" w:rsidR="00000000" w:rsidRPr="00000000">
        <w:rPr>
          <w:rtl w:val="0"/>
        </w:rPr>
      </w:r>
    </w:p>
    <w:tbl>
      <w:tblPr>
        <w:tblStyle w:val="Table5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0E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4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1.Проверить установившееся отклонение выходного напряжения ИБП  при переходе на АКБ, и его соответствие заявленным параметрам.</w:t>
            </w:r>
          </w:p>
        </w:tc>
      </w:tr>
      <w:tr>
        <w:tc>
          <w:tcPr/>
          <w:p w:rsidR="00000000" w:rsidDel="00000000" w:rsidP="00000000" w:rsidRDefault="00000000" w:rsidRPr="00000000" w14:paraId="000000E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При отключенном внешнем напряжении и переходе на батареи, подключить цифровой мультиметр класса точности не хуже 0,5 на выход ИБП и  определить начальное значение выходного напряжения. 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Измерять выходное напряжение при нормированных наименьших и наибольших значениях выходного тока.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За результат измерений принимают наибольшее и наименьшее по абсолютным значениям выходное напряжение.</w:t>
            </w:r>
          </w:p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Значение установившегося отклонения выходного напряжения ΔUу, в вольтах при нормировании отклонения в виде симметричного допуска вычисляют по формуле:</w:t>
            </w:r>
          </w:p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1800225" cy="504825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504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где Uнаиб , Uнаим – наибольшее и наименьшее значения выходного напряжения, В.</w:t>
            </w:r>
          </w:p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Значения установившегося отклонения напряжения δUу  в процентах, вычисляют по формуле:</w:t>
            </w:r>
          </w:p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6.66666666666667"/>
                <w:szCs w:val="36.66666666666667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1581150" cy="55245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552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где Uном – номинальное значение выходного напряжения.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Оборудование считают выдержавшим испытание, если значения установившихся отклонений выходного напряжения находятся в диапазонах нормированных значений.</w:t>
            </w:r>
          </w:p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F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F4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Выходное напряжение  ИБП при переходе на АКБ не  хуже 220В±10%.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0FC">
      <w:pPr>
        <w:widowControl w:val="0"/>
        <w:spacing w:after="10" w:before="120" w:lineRule="auto"/>
        <w:ind w:right="11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  <w:t xml:space="preserve">4.1.4 Проверка частоты выходного напряжения и определение значений установившегося отклонения частоты выходного напряжения при работе ИБП от АКБ</w:t>
      </w:r>
    </w:p>
    <w:tbl>
      <w:tblPr>
        <w:tblStyle w:val="Table6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0F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F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1.Проверить частоту выходного напряжения ИБП  при переходе на АКБ, и его соответствие заявленным параметрам..</w:t>
            </w:r>
          </w:p>
        </w:tc>
      </w:tr>
      <w:tr>
        <w:tc>
          <w:tcPr/>
          <w:p w:rsidR="00000000" w:rsidDel="00000000" w:rsidP="00000000" w:rsidRDefault="00000000" w:rsidRPr="00000000" w14:paraId="0000010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При отключенном внешнем напряжении и переходе на батареи, подключить цифровой мультиметр на выход ИБП и  определить начальное значение частоты выходного напряжения fн при номинальном токе нагрузки;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Поочередно устанавливать значения выходного тока, равные номинальному, наибольшему и наименьшему нормированным значениям и при каждом из них повторять измерения частоты выходного напряжения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За результаты измерений принимают наибольшее и наименьшее значения частоты выходного напряжения.</w:t>
            </w:r>
          </w:p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Значение установившегося отклонения частоты выходного напряжения при нормировании отклонения в виде симметричного допуска Δfу, в герцах, вычисляют по формуле: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524000" cy="447675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447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где fнаиб , fнаим – наибольшее и наименьшее значения частоты выходного напряжения, Гц.</w:t>
            </w:r>
          </w:p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Значение установившегося отклонения частоты выходного напряжения dfу, в процентах, вычисляют по формуле:</w:t>
            </w:r>
          </w:p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                 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53.333333333333336"/>
                <w:szCs w:val="53.333333333333336"/>
                <w:u w:val="none"/>
                <w:shd w:fill="auto" w:val="clear"/>
                <w:vertAlign w:val="subscript"/>
              </w:rPr>
              <w:drawing>
                <wp:inline distB="0" distT="0" distL="114300" distR="114300">
                  <wp:extent cx="1371600" cy="466725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466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1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где fном – номинальное значение частоты выходного напряжения, Гц.</w:t>
            </w:r>
          </w:p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0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Установившееся отклонение частоты выходного напряжения при работе ИБП от АКБ не хуже 50±0,2 Гц.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1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117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  <w:t xml:space="preserve">4.1.5</w:t>
        <w:tab/>
        <w:t xml:space="preserve">Определение формы сигнала выходного напряжения и определение коэффициента искажения синусоидальности кривой выходного напряжения (при работе на активную нагрузку) при работе ИБП от АКБ</w:t>
      </w:r>
    </w:p>
    <w:tbl>
      <w:tblPr>
        <w:tblStyle w:val="Table7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1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C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1. Определить форму сигнала выходного напряжения и коэффициента нелинейных искажений (THD) кривой выходного напряжения (при работе на активную нагрузку) при работе ИБП от АКБ и сравнить с заявленными</w:t>
            </w:r>
          </w:p>
        </w:tc>
      </w:tr>
      <w:tr>
        <w:tc>
          <w:tcPr/>
          <w:p w:rsidR="00000000" w:rsidDel="00000000" w:rsidP="00000000" w:rsidRDefault="00000000" w:rsidRPr="00000000" w14:paraId="0000011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При отключенном внешнем напряжении и переходе на батареи, подключить цифровой мультиметр и анализатор сети на выход ИБП и  установить значение выходного тока, равное номинальному .</w:t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Измерять коэффициент искажений синусоидальности кривой выходного напряжения kвых, в процентах, за нормированный интервал времени;</w:t>
            </w:r>
          </w:p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1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Поочередно устанавливать значения выходного тока, равные номинальному, нормированным наибольшему и наименьшему значениям, и при каждом из них измеряют коэффициент kвых;</w:t>
            </w:r>
          </w:p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ИБП считают выдержавшими испытание, если значение коэффициента искажения синусоидальности кривой выходного напряжения не превышает нормированного значения.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2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25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коэффициента искажения синусоидальности кривой выходного напряжения не превышает 20%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2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12D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widowControl w:val="0"/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120" w:line="240" w:lineRule="auto"/>
        <w:ind w:left="1080" w:right="11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Проверка выходной мощности  ИБП</w:t>
      </w:r>
    </w:p>
    <w:tbl>
      <w:tblPr>
        <w:tblStyle w:val="Table8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2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0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1. Определить выходную мощность ИБП и сравнить с заявленной</w:t>
            </w:r>
          </w:p>
        </w:tc>
      </w:tr>
      <w:tr>
        <w:tc>
          <w:tcPr/>
          <w:p w:rsidR="00000000" w:rsidDel="00000000" w:rsidP="00000000" w:rsidRDefault="00000000" w:rsidRPr="00000000" w14:paraId="0000013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0" w:right="0" w:hanging="420"/>
              <w:jc w:val="both"/>
              <w:rPr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Подать на вход ИБП номинальное напряжение.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0" w:right="0" w:hanging="420"/>
              <w:jc w:val="both"/>
              <w:rPr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выходным клеммам ИБП цифровой мультиметр класса точности не хуже 0,5 и  токовые клещи.. </w:t>
            </w:r>
          </w:p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1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20" w:right="0" w:hanging="42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номинальную нагрузку, соответствующую заявленной мощности установленного ИБП. Убедиться в нормальной работе ИБП без перехода в аварии и понижения напряжения.. Рассчитать Рвых – мощность, измеренную на выходе, Вт;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3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38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Рассчитанная  мощность должна быть не меньше заявленной.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3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140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120" w:line="240" w:lineRule="auto"/>
        <w:ind w:left="72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142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  <w:t xml:space="preserve">4.1.7  Проверка   коэффициента полезного действия  </w:t>
      </w:r>
    </w:p>
    <w:tbl>
      <w:tblPr>
        <w:tblStyle w:val="Table9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4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4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1. Провести проверку  коэффициента полезного действия  </w:t>
            </w:r>
          </w:p>
        </w:tc>
      </w:tr>
      <w:tr>
        <w:tc>
          <w:tcPr/>
          <w:p w:rsidR="00000000" w:rsidDel="00000000" w:rsidP="00000000" w:rsidRDefault="00000000" w:rsidRPr="00000000" w14:paraId="0000014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Подать на вход ИБП номинальное напряжение.</w:t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входным клеммам ИБП цифровой мультиметр класса точности не хуже 0,5 и  токовые клещи. 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номинальную нагрузку, соответствующую заявленной мощности установленного ИБП. Рассчитать мощность во входной   цепи.</w:t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выходным клеммам ИБП цифровой мультиметр класса точности не хуже 0,5 и  токовые клещи. Рассчитать мощность во выходной   цепи.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1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Вычислить значение к.п.д. (η), в процентах, по формуле:</w:t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                η= ( Рвых : Рвх) х 100%</w:t>
            </w:r>
          </w:p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Рвх – мощность, измеренная на входе, Вт;</w:t>
            </w:r>
          </w:p>
          <w:p w:rsidR="00000000" w:rsidDel="00000000" w:rsidP="00000000" w:rsidRDefault="00000000" w:rsidRPr="00000000" w14:paraId="000001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Рвых – мощность, измеренная на выходе, Вт;</w:t>
            </w:r>
          </w:p>
          <w:p w:rsidR="00000000" w:rsidDel="00000000" w:rsidP="00000000" w:rsidRDefault="00000000" w:rsidRPr="00000000" w14:paraId="0000014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1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5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Рассчитанный кпд должен быть не меньше 95% заявленной.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5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15A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  <w:t xml:space="preserve">4.1.8 Проверка времени переключения  ИБП на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АКБ и обратно</w:t>
      </w:r>
    </w:p>
    <w:tbl>
      <w:tblPr>
        <w:tblStyle w:val="Table10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5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5D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  <w:t xml:space="preserve">1. Провести проверку  времени переключения ИБП на АКБ</w:t>
            </w:r>
          </w:p>
        </w:tc>
      </w:tr>
      <w:tr>
        <w:tc>
          <w:tcPr/>
          <w:p w:rsidR="00000000" w:rsidDel="00000000" w:rsidP="00000000" w:rsidRDefault="00000000" w:rsidRPr="00000000" w14:paraId="0000015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ИБП источник питания с номинальным</w:t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напряжением.</w:t>
            </w:r>
          </w:p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выходным клеммам ИБП цифровой мультиметр класса точности не хуже 0,5 и осциллограф. 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номинальную нагрузку, соответствующую мощности установленного ИБП. 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Отключить внешнее напряжение питания ИБП.</w:t>
            </w:r>
          </w:p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 осциллографу зафиксировать время  переключения на АКБ.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Включить внешнее напряжение.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1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 осциллографу зафиксировать процесс переключения перехода работы от сети.</w:t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6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Время  переключения на АКБ не более 4мс и соответствует заявленному. </w:t>
            </w:r>
          </w:p>
          <w:p w:rsidR="00000000" w:rsidDel="00000000" w:rsidP="00000000" w:rsidRDefault="00000000" w:rsidRPr="00000000" w14:paraId="0000016C">
            <w:pPr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Переключение работы от сети должно произойти после синфазности напряжения сети и инвертора ИБП.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E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6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174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  <w:t xml:space="preserve">4.1.9 Проверка защиты   ИБП от короткого замыкания (КЗ).</w:t>
      </w:r>
    </w:p>
    <w:tbl>
      <w:tblPr>
        <w:tblStyle w:val="Table11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75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6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 Провести проверку  защиты   ИБП от короткого замыкания (КЗ).</w:t>
            </w:r>
          </w:p>
        </w:tc>
      </w:tr>
      <w:tr>
        <w:tc>
          <w:tcPr/>
          <w:p w:rsidR="00000000" w:rsidDel="00000000" w:rsidP="00000000" w:rsidRDefault="00000000" w:rsidRPr="00000000" w14:paraId="00000178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9">
            <w:pPr>
              <w:widowControl w:val="0"/>
              <w:numPr>
                <w:ilvl w:val="0"/>
                <w:numId w:val="33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Замкнуть накоротко выходные клемм ИБП ( создать КЗ).  </w:t>
            </w:r>
          </w:p>
          <w:p w:rsidR="00000000" w:rsidDel="00000000" w:rsidP="00000000" w:rsidRDefault="00000000" w:rsidRPr="00000000" w14:paraId="0000017A">
            <w:pPr>
              <w:widowControl w:val="0"/>
              <w:numPr>
                <w:ilvl w:val="0"/>
                <w:numId w:val="33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Подать внешнее напряжение питания ИБП.</w:t>
            </w:r>
          </w:p>
          <w:p w:rsidR="00000000" w:rsidDel="00000000" w:rsidP="00000000" w:rsidRDefault="00000000" w:rsidRPr="00000000" w14:paraId="0000017B">
            <w:pPr>
              <w:widowControl w:val="0"/>
              <w:numPr>
                <w:ilvl w:val="0"/>
                <w:numId w:val="33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Зафиксировать срабатывание автоматической защиты ИБП.</w:t>
            </w:r>
          </w:p>
          <w:p w:rsidR="00000000" w:rsidDel="00000000" w:rsidP="00000000" w:rsidRDefault="00000000" w:rsidRPr="00000000" w14:paraId="0000017C">
            <w:pPr>
              <w:widowControl w:val="0"/>
              <w:numPr>
                <w:ilvl w:val="0"/>
                <w:numId w:val="33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Отключить питание ИБП, и устранить КЗ, дождаться восстановление защиты.</w:t>
            </w:r>
          </w:p>
          <w:p w:rsidR="00000000" w:rsidDel="00000000" w:rsidP="00000000" w:rsidRDefault="00000000" w:rsidRPr="00000000" w14:paraId="0000017D">
            <w:pPr>
              <w:widowControl w:val="0"/>
              <w:numPr>
                <w:ilvl w:val="0"/>
                <w:numId w:val="33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Повторить пп .№ 1,2,3  5 раз.</w:t>
            </w:r>
          </w:p>
          <w:p w:rsidR="00000000" w:rsidDel="00000000" w:rsidP="00000000" w:rsidRDefault="00000000" w:rsidRPr="00000000" w14:paraId="0000017E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80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81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Защита от КЗ срабатывает и восстанавливается после устранения КЗ.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3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84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6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88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 </w:t>
            </w:r>
          </w:p>
        </w:tc>
      </w:tr>
    </w:tbl>
    <w:p w:rsidR="00000000" w:rsidDel="00000000" w:rsidP="00000000" w:rsidRDefault="00000000" w:rsidRPr="00000000" w14:paraId="00000189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  <w:t xml:space="preserve">4.1.10 Защита от перегрузки по току на выходе ИБП.</w:t>
      </w:r>
    </w:p>
    <w:tbl>
      <w:tblPr>
        <w:tblStyle w:val="Table12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8A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B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1. Провести проверку  защиты    от перегрузки по току на выходе ИБП.</w:t>
            </w:r>
          </w:p>
        </w:tc>
      </w:tr>
      <w:tr>
        <w:tc>
          <w:tcPr/>
          <w:p w:rsidR="00000000" w:rsidDel="00000000" w:rsidP="00000000" w:rsidRDefault="00000000" w:rsidRPr="00000000" w14:paraId="0000018D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8E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ИБП источник питания с номинальным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 напряжением.</w:t>
            </w:r>
          </w:p>
          <w:p w:rsidR="00000000" w:rsidDel="00000000" w:rsidP="00000000" w:rsidRDefault="00000000" w:rsidRPr="00000000" w14:paraId="00000190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выходным клеммам ИБП цифровой мультиметр класса точности не хуже 0,5, осциллограф и токовые клещи </w:t>
            </w:r>
          </w:p>
          <w:p w:rsidR="00000000" w:rsidDel="00000000" w:rsidP="00000000" w:rsidRDefault="00000000" w:rsidRPr="00000000" w14:paraId="00000191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на выход ИБП регулируемую  нагрузку. </w:t>
            </w:r>
          </w:p>
          <w:p w:rsidR="00000000" w:rsidDel="00000000" w:rsidP="00000000" w:rsidRDefault="00000000" w:rsidRPr="00000000" w14:paraId="00000192">
            <w:pPr>
              <w:keepNext w:val="0"/>
              <w:keepLines w:val="0"/>
              <w:widowControl w:val="1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Плавно увеличивать величину нагрузки. Зафиксировать момент срабатывания защиты.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94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95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Защита от перегрузки по току срабатывает в соответствии с заявленными параметрами и восстанавливается после устранения перегрузки.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7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98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A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9C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 </w:t>
            </w:r>
          </w:p>
        </w:tc>
      </w:tr>
    </w:tbl>
    <w:p w:rsidR="00000000" w:rsidDel="00000000" w:rsidP="00000000" w:rsidRDefault="00000000" w:rsidRPr="00000000" w14:paraId="0000019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120" w:line="240" w:lineRule="auto"/>
        <w:ind w:left="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bookmarkStart w:colFirst="0" w:colLast="0" w:name="_3rdcrjn" w:id="10"/>
      <w:bookmarkEnd w:id="10"/>
      <w:r w:rsidDel="00000000" w:rsidR="00000000" w:rsidRPr="00000000">
        <w:rPr>
          <w:rtl w:val="0"/>
        </w:rPr>
        <w:t xml:space="preserve">4.1.11 Проверка защиты батарей ИБП от глубокого разряда.</w:t>
      </w:r>
      <w:r w:rsidDel="00000000" w:rsidR="00000000" w:rsidRPr="00000000">
        <w:rPr>
          <w:rtl w:val="0"/>
        </w:rPr>
      </w:r>
    </w:p>
    <w:tbl>
      <w:tblPr>
        <w:tblStyle w:val="Table13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9E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9F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 Проверить защиту батарей ИБП от глубокого разряда.</w:t>
            </w:r>
          </w:p>
        </w:tc>
      </w:tr>
      <w:tr>
        <w:tc>
          <w:tcPr/>
          <w:p w:rsidR="00000000" w:rsidDel="00000000" w:rsidP="00000000" w:rsidRDefault="00000000" w:rsidRPr="00000000" w14:paraId="000001A1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A2">
            <w:pPr>
              <w:widowControl w:val="0"/>
              <w:numPr>
                <w:ilvl w:val="0"/>
                <w:numId w:val="21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Подключить к клеммам АКБ ИБП цифровой мультиметр класса точности не хуже 0,5.. </w:t>
            </w:r>
          </w:p>
          <w:p w:rsidR="00000000" w:rsidDel="00000000" w:rsidP="00000000" w:rsidRDefault="00000000" w:rsidRPr="00000000" w14:paraId="000001A3">
            <w:pPr>
              <w:widowControl w:val="0"/>
              <w:numPr>
                <w:ilvl w:val="0"/>
                <w:numId w:val="21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Подключить к выходу ИБП номинальную нагрузку.</w:t>
            </w:r>
          </w:p>
          <w:p w:rsidR="00000000" w:rsidDel="00000000" w:rsidP="00000000" w:rsidRDefault="00000000" w:rsidRPr="00000000" w14:paraId="000001A4">
            <w:pPr>
              <w:widowControl w:val="0"/>
              <w:numPr>
                <w:ilvl w:val="0"/>
                <w:numId w:val="21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Запустить ИБП без внешнего питания на разряд.</w:t>
            </w:r>
          </w:p>
          <w:p w:rsidR="00000000" w:rsidDel="00000000" w:rsidP="00000000" w:rsidRDefault="00000000" w:rsidRPr="00000000" w14:paraId="000001A5">
            <w:pPr>
              <w:widowControl w:val="0"/>
              <w:numPr>
                <w:ilvl w:val="0"/>
                <w:numId w:val="21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Проконтролировать напряжение отключения АКБ.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7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A8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Напряжение отключения АКБ должно быть не менее 10,5В на батарею ( если иное не указано в руководстве по эксплуатации ИБП).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A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AB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D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AF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120" w:line="240" w:lineRule="auto"/>
        <w:ind w:left="-5.999999999999872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4.1.12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Проверка  защиты батарей ИБП от перезаряда.</w:t>
      </w:r>
    </w:p>
    <w:tbl>
      <w:tblPr>
        <w:tblStyle w:val="Table14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B1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2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 Проверить защиту батарей ИБП от  от перезаряда .</w:t>
            </w:r>
          </w:p>
        </w:tc>
      </w:tr>
      <w:tr>
        <w:tc>
          <w:tcPr/>
          <w:p w:rsidR="00000000" w:rsidDel="00000000" w:rsidP="00000000" w:rsidRDefault="00000000" w:rsidRPr="00000000" w14:paraId="000001B4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B5">
            <w:pPr>
              <w:widowControl w:val="0"/>
              <w:numPr>
                <w:ilvl w:val="0"/>
                <w:numId w:val="23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Подключить к клеммам АКБ ИБП цифровой мультиметр класса точности не хуже 0,5.. </w:t>
            </w:r>
          </w:p>
          <w:p w:rsidR="00000000" w:rsidDel="00000000" w:rsidP="00000000" w:rsidRDefault="00000000" w:rsidRPr="00000000" w14:paraId="000001B6">
            <w:pPr>
              <w:widowControl w:val="0"/>
              <w:numPr>
                <w:ilvl w:val="0"/>
                <w:numId w:val="23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Подключить  ИБП  к внешней сети не менее чем на 10 час.</w:t>
            </w:r>
          </w:p>
          <w:p w:rsidR="00000000" w:rsidDel="00000000" w:rsidP="00000000" w:rsidRDefault="00000000" w:rsidRPr="00000000" w14:paraId="000001B7">
            <w:pPr>
              <w:widowControl w:val="0"/>
              <w:numPr>
                <w:ilvl w:val="0"/>
                <w:numId w:val="23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Проконтролировать напряжение на АКБ в конце заряда. 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B9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BA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Напряжение на полностью заряженной АКБ должно быть не более указанного  в руководстве по эксплуатации АКБ.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C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BD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BF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C1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 </w:t>
            </w:r>
          </w:p>
        </w:tc>
      </w:tr>
    </w:tbl>
    <w:p w:rsidR="00000000" w:rsidDel="00000000" w:rsidP="00000000" w:rsidRDefault="00000000" w:rsidRPr="00000000" w14:paraId="000001C2">
      <w:pPr>
        <w:keepNext w:val="0"/>
        <w:keepLines w:val="0"/>
        <w:widowControl w:val="0"/>
        <w:numPr>
          <w:ilvl w:val="2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120" w:line="240" w:lineRule="auto"/>
        <w:ind w:left="1080" w:right="11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Проверка электропитания нагрузки с одновременным непрерывным зарядом (подзарядом) аккумуляторной батареи.</w:t>
      </w:r>
    </w:p>
    <w:tbl>
      <w:tblPr>
        <w:tblStyle w:val="Table15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C3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" w:before="120" w:line="240" w:lineRule="auto"/>
              <w:ind w:left="720" w:right="11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Проверить электропитание нагрузки с одновременным непрерывным зарядом (подзарядом) аккумуляторной батареи.</w:t>
            </w:r>
          </w:p>
        </w:tc>
      </w:tr>
      <w:tr>
        <w:tc>
          <w:tcPr/>
          <w:p w:rsidR="00000000" w:rsidDel="00000000" w:rsidP="00000000" w:rsidRDefault="00000000" w:rsidRPr="00000000" w14:paraId="000001C6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C7">
            <w:pPr>
              <w:widowControl w:val="0"/>
              <w:numPr>
                <w:ilvl w:val="0"/>
                <w:numId w:val="26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Подключить к клеммам АКБ ИБП цифровой мультиметр класса точности не хуже 0,5 и токовые клещи. </w:t>
            </w:r>
          </w:p>
          <w:p w:rsidR="00000000" w:rsidDel="00000000" w:rsidP="00000000" w:rsidRDefault="00000000" w:rsidRPr="00000000" w14:paraId="000001C8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выходу ИБП номинальную нагрузку.</w:t>
            </w:r>
          </w:p>
          <w:p w:rsidR="00000000" w:rsidDel="00000000" w:rsidP="00000000" w:rsidRDefault="00000000" w:rsidRPr="00000000" w14:paraId="000001C9">
            <w:pPr>
              <w:keepNext w:val="0"/>
              <w:keepLines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 ИБП  к внешней сети.</w:t>
            </w:r>
          </w:p>
          <w:p w:rsidR="00000000" w:rsidDel="00000000" w:rsidP="00000000" w:rsidRDefault="00000000" w:rsidRPr="00000000" w14:paraId="000001CA">
            <w:pPr>
              <w:widowControl w:val="0"/>
              <w:numPr>
                <w:ilvl w:val="0"/>
                <w:numId w:val="26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Замерить ток заряда АКБ ( не менее 0,1С</w:t>
            </w:r>
            <w:r w:rsidDel="00000000" w:rsidR="00000000" w:rsidRPr="00000000">
              <w:rPr>
                <w:vertAlign w:val="subscript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  <w:t xml:space="preserve"> от емкости АКБ).</w:t>
            </w:r>
          </w:p>
          <w:p w:rsidR="00000000" w:rsidDel="00000000" w:rsidP="00000000" w:rsidRDefault="00000000" w:rsidRPr="00000000" w14:paraId="000001CB">
            <w:pPr>
              <w:widowControl w:val="0"/>
              <w:numPr>
                <w:ilvl w:val="0"/>
                <w:numId w:val="26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Проконтролировать напряжение на АКБ.. 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D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CE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Ток заряда АКБ должен быть не менее 0,1С10 от емкости АКБ при включенной нагрузке.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0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D1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3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D5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 </w:t>
            </w:r>
          </w:p>
        </w:tc>
      </w:tr>
    </w:tbl>
    <w:p w:rsidR="00000000" w:rsidDel="00000000" w:rsidP="00000000" w:rsidRDefault="00000000" w:rsidRPr="00000000" w14:paraId="000001D6">
      <w:pPr>
        <w:keepNext w:val="0"/>
        <w:keepLines w:val="0"/>
        <w:widowControl w:val="0"/>
        <w:numPr>
          <w:ilvl w:val="2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120" w:line="240" w:lineRule="auto"/>
        <w:ind w:left="1080" w:right="11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Проверка времени резервной работы ИБП от батарей.</w:t>
      </w:r>
    </w:p>
    <w:tbl>
      <w:tblPr>
        <w:tblStyle w:val="Table16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D7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" w:before="120" w:line="240" w:lineRule="auto"/>
              <w:ind w:left="720" w:right="11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Проверить временя  резервной работы ИБП от батарей</w:t>
            </w:r>
          </w:p>
        </w:tc>
      </w:tr>
      <w:tr>
        <w:tc>
          <w:tcPr/>
          <w:p w:rsidR="00000000" w:rsidDel="00000000" w:rsidP="00000000" w:rsidRDefault="00000000" w:rsidRPr="00000000" w14:paraId="000001DA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720" w:right="11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ИБП с полностью заряженными батареями нагрузку </w:t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1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Отключить внешнее напряжение питания ИПБ</w:t>
            </w:r>
          </w:p>
          <w:p w:rsidR="00000000" w:rsidDel="00000000" w:rsidP="00000000" w:rsidRDefault="00000000" w:rsidRPr="00000000" w14:paraId="000001DD">
            <w:pPr>
              <w:widowControl w:val="0"/>
              <w:numPr>
                <w:ilvl w:val="0"/>
                <w:numId w:val="18"/>
              </w:numPr>
              <w:spacing w:after="10" w:before="120" w:lineRule="auto"/>
              <w:ind w:left="720" w:right="11" w:hanging="36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Зафиксировать время работы ИБП на АКБ. 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DF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E0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Время работы ИБП на АКБ должно соответствовать расчетному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2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E3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5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E7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 </w:t>
            </w:r>
          </w:p>
        </w:tc>
      </w:tr>
    </w:tbl>
    <w:p w:rsidR="00000000" w:rsidDel="00000000" w:rsidP="00000000" w:rsidRDefault="00000000" w:rsidRPr="00000000" w14:paraId="000001E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08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keepNext w:val="0"/>
        <w:keepLines w:val="0"/>
        <w:widowControl w:val="0"/>
        <w:numPr>
          <w:ilvl w:val="2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0" w:line="240" w:lineRule="auto"/>
        <w:ind w:left="1080" w:right="11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Проверка работы местной сигнализации ИБП.</w:t>
      </w:r>
    </w:p>
    <w:tbl>
      <w:tblPr>
        <w:tblStyle w:val="Table17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EA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1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Проверить работу местной сигнализации ИБП при различных режимах работы.</w:t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EE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Подключить к ИБП источник питания с номинальным</w:t>
            </w:r>
          </w:p>
          <w:p w:rsidR="00000000" w:rsidDel="00000000" w:rsidP="00000000" w:rsidRDefault="00000000" w:rsidRPr="00000000" w14:paraId="000001F0">
            <w:pPr>
              <w:widowControl w:val="0"/>
              <w:spacing w:after="10" w:before="120" w:lineRule="auto"/>
              <w:ind w:left="720" w:right="11" w:firstLine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напряжением. </w:t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" w:before="120" w:line="240" w:lineRule="auto"/>
              <w:ind w:left="720" w:right="11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Имитировать аварийные события (пропадание входного напряжения, низкий заряд АКБ,КЗ). 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3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1F4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При наступлении аварийных событий местная сигнализация (световая, звуковая) должна реагировать в соответствии с заявленными параметрами.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6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F7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9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FB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 </w:t>
            </w:r>
          </w:p>
        </w:tc>
      </w:tr>
    </w:tbl>
    <w:p w:rsidR="00000000" w:rsidDel="00000000" w:rsidP="00000000" w:rsidRDefault="00000000" w:rsidRPr="00000000" w14:paraId="000001FC">
      <w:pPr>
        <w:keepNext w:val="0"/>
        <w:keepLines w:val="0"/>
        <w:widowControl w:val="0"/>
        <w:numPr>
          <w:ilvl w:val="2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080" w:right="11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Проверка функции «холодный старт».</w:t>
      </w:r>
    </w:p>
    <w:p w:rsidR="00000000" w:rsidDel="00000000" w:rsidP="00000000" w:rsidRDefault="00000000" w:rsidRPr="00000000" w14:paraId="000001F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0" w:line="240" w:lineRule="auto"/>
        <w:ind w:left="108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1FE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Проверить функцию  ИБП «холодный старт».</w:t>
            </w:r>
          </w:p>
          <w:p w:rsidR="00000000" w:rsidDel="00000000" w:rsidP="00000000" w:rsidRDefault="00000000" w:rsidRPr="00000000" w14:paraId="0000020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202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Отключить  от  ИБП источник питания. </w:t>
            </w:r>
          </w:p>
          <w:p w:rsidR="00000000" w:rsidDel="00000000" w:rsidP="00000000" w:rsidRDefault="00000000" w:rsidRPr="00000000" w14:paraId="00000204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2    При подключенной номинальной нагрузке включить ИБП.</w:t>
            </w:r>
          </w:p>
          <w:p w:rsidR="00000000" w:rsidDel="00000000" w:rsidP="00000000" w:rsidRDefault="00000000" w:rsidRPr="00000000" w14:paraId="00000205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7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08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ИБП должен нормально работать от АКБ при «холодном старте».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A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0B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D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0F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 </w:t>
            </w:r>
          </w:p>
        </w:tc>
      </w:tr>
    </w:tbl>
    <w:p w:rsidR="00000000" w:rsidDel="00000000" w:rsidP="00000000" w:rsidRDefault="00000000" w:rsidRPr="00000000" w14:paraId="000002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08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keepNext w:val="0"/>
        <w:keepLines w:val="0"/>
        <w:widowControl w:val="0"/>
        <w:numPr>
          <w:ilvl w:val="2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11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Проверка функции «автоматическая перезагрузка»</w:t>
      </w:r>
    </w:p>
    <w:p w:rsidR="00000000" w:rsidDel="00000000" w:rsidP="00000000" w:rsidRDefault="00000000" w:rsidRPr="00000000" w14:paraId="000002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0" w:line="240" w:lineRule="auto"/>
        <w:ind w:left="108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213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14">
            <w:pPr>
              <w:rPr/>
            </w:pPr>
            <w:r w:rsidDel="00000000" w:rsidR="00000000" w:rsidRPr="00000000">
              <w:rPr>
                <w:rtl w:val="0"/>
              </w:rPr>
              <w:t xml:space="preserve">      1</w:t>
              <w:tab/>
              <w:t xml:space="preserve">Проверить функцию  ИБП «автоматическая перезагрузка».</w:t>
            </w:r>
          </w:p>
        </w:tc>
      </w:tr>
      <w:tr>
        <w:tc>
          <w:tcPr/>
          <w:p w:rsidR="00000000" w:rsidDel="00000000" w:rsidP="00000000" w:rsidRDefault="00000000" w:rsidRPr="00000000" w14:paraId="00000216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widowControl w:val="1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Отключить  от  ИБП источник питания. </w:t>
            </w:r>
          </w:p>
          <w:p w:rsidR="00000000" w:rsidDel="00000000" w:rsidP="00000000" w:rsidRDefault="00000000" w:rsidRPr="00000000" w14:paraId="00000218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11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Разрядить батарею номинальной нагрузкой до выключения ИБП.</w:t>
            </w:r>
          </w:p>
          <w:p w:rsidR="00000000" w:rsidDel="00000000" w:rsidP="00000000" w:rsidRDefault="00000000" w:rsidRPr="00000000" w14:paraId="00000219">
            <w:pPr>
              <w:keepNext w:val="0"/>
              <w:keepLines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" w:before="0" w:line="240" w:lineRule="auto"/>
              <w:ind w:left="720" w:right="11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Подать на вход ИБП номинальное напряжение питания</w:t>
            </w:r>
          </w:p>
          <w:p w:rsidR="00000000" w:rsidDel="00000000" w:rsidP="00000000" w:rsidRDefault="00000000" w:rsidRPr="00000000" w14:paraId="0000021A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C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1D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ИБП должен автоматически включиться при подачи напряжения 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1F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20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2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24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 </w:t>
            </w:r>
          </w:p>
        </w:tc>
      </w:tr>
    </w:tbl>
    <w:p w:rsidR="00000000" w:rsidDel="00000000" w:rsidP="00000000" w:rsidRDefault="00000000" w:rsidRPr="00000000" w14:paraId="0000022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08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keepNext w:val="0"/>
        <w:keepLines w:val="0"/>
        <w:widowControl w:val="0"/>
        <w:numPr>
          <w:ilvl w:val="2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0" w:line="240" w:lineRule="auto"/>
        <w:ind w:left="1080" w:right="11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Проверка синфазности напряжения инвертора ИБП и сети .</w:t>
      </w:r>
    </w:p>
    <w:tbl>
      <w:tblPr>
        <w:tblStyle w:val="Table20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227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8">
            <w:pPr>
              <w:rPr/>
            </w:pPr>
            <w:r w:rsidDel="00000000" w:rsidR="00000000" w:rsidRPr="00000000">
              <w:rPr>
                <w:rtl w:val="0"/>
              </w:rPr>
              <w:t xml:space="preserve">      1</w:t>
              <w:tab/>
              <w:t xml:space="preserve">Проверить синфазность напряжения.</w:t>
            </w:r>
          </w:p>
        </w:tc>
      </w:tr>
      <w:tr>
        <w:tc>
          <w:tcPr/>
          <w:p w:rsidR="00000000" w:rsidDel="00000000" w:rsidP="00000000" w:rsidRDefault="00000000" w:rsidRPr="00000000" w14:paraId="0000022A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widowControl w:val="1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Подать на вход осциллографа напряжение сети и инвертора ИБП.</w:t>
            </w:r>
          </w:p>
          <w:p w:rsidR="00000000" w:rsidDel="00000000" w:rsidP="00000000" w:rsidRDefault="00000000" w:rsidRPr="00000000" w14:paraId="0000022C">
            <w:pPr>
              <w:keepNext w:val="0"/>
              <w:keepLines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0" w:before="0" w:line="240" w:lineRule="auto"/>
              <w:ind w:left="720" w:right="11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Убедиться в синфазности напряжения инвертора ИБП и сети</w:t>
            </w:r>
          </w:p>
          <w:p w:rsidR="00000000" w:rsidDel="00000000" w:rsidP="00000000" w:rsidRDefault="00000000" w:rsidRPr="00000000" w14:paraId="0000022D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2F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30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Фаза инвертора ИБП должна совпадать с фазой сетевого напряжения.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2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33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5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37">
            <w:pPr>
              <w:widowControl w:val="0"/>
              <w:spacing w:after="10" w:before="120" w:lineRule="auto"/>
              <w:ind w:right="11"/>
              <w:jc w:val="both"/>
              <w:rPr/>
            </w:pPr>
            <w:r w:rsidDel="00000000" w:rsidR="00000000" w:rsidRPr="00000000">
              <w:rPr>
                <w:rFonts w:ascii="MS Mincho" w:cs="MS Mincho" w:eastAsia="MS Mincho" w:hAnsi="MS Mincho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 Тест не пройден </w:t>
            </w:r>
          </w:p>
        </w:tc>
      </w:tr>
    </w:tbl>
    <w:p w:rsidR="00000000" w:rsidDel="00000000" w:rsidP="00000000" w:rsidRDefault="00000000" w:rsidRPr="00000000" w14:paraId="000002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1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keepNext w:val="0"/>
        <w:keepLines w:val="0"/>
        <w:widowControl w:val="0"/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" w:before="0" w:line="240" w:lineRule="auto"/>
        <w:ind w:left="840" w:right="11" w:hanging="6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Проверка соответствия требованиям нормативных документов и заявленных технических характеристик АКБ.</w:t>
      </w:r>
    </w:p>
    <w:p w:rsidR="00000000" w:rsidDel="00000000" w:rsidP="00000000" w:rsidRDefault="00000000" w:rsidRPr="00000000" w14:paraId="0000023B">
      <w:pPr>
        <w:widowControl w:val="0"/>
        <w:spacing w:after="10" w:before="120" w:lineRule="auto"/>
        <w:ind w:right="11"/>
        <w:jc w:val="both"/>
        <w:rPr>
          <w:b w:val="1"/>
        </w:rPr>
      </w:pPr>
      <w:r w:rsidDel="00000000" w:rsidR="00000000" w:rsidRPr="00000000">
        <w:rPr>
          <w:rtl w:val="0"/>
        </w:rPr>
        <w:t xml:space="preserve">4.2.1 </w:t>
      </w:r>
      <w:r w:rsidDel="00000000" w:rsidR="00000000" w:rsidRPr="00000000">
        <w:rPr>
          <w:b w:val="1"/>
          <w:rtl w:val="0"/>
        </w:rPr>
        <w:t xml:space="preserve">Визуальный осмотр</w:t>
      </w:r>
    </w:p>
    <w:tbl>
      <w:tblPr>
        <w:tblStyle w:val="Table21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23C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D">
            <w:pPr>
              <w:keepNext w:val="0"/>
              <w:keepLines w:val="0"/>
              <w:widowControl w:val="1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Проверка внешнего вида,  комплектации, документации и соответствия требуемым габаритам и емкости, взвешивание.</w:t>
            </w:r>
          </w:p>
        </w:tc>
      </w:tr>
      <w:tr>
        <w:tc>
          <w:tcPr/>
          <w:p w:rsidR="00000000" w:rsidDel="00000000" w:rsidP="00000000" w:rsidRDefault="00000000" w:rsidRPr="00000000" w14:paraId="0000023F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widowControl w:val="1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Провести визуальный осмотр АКБ  на соответствие ТТ, проверить комплектацию и документацию., взвесить АКБ.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42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Комплектация:</w:t>
            </w:r>
          </w:p>
          <w:p w:rsidR="00000000" w:rsidDel="00000000" w:rsidP="00000000" w:rsidRDefault="00000000" w:rsidRPr="00000000" w14:paraId="00000244">
            <w:pPr>
              <w:keepNext w:val="0"/>
              <w:keepLines w:val="0"/>
              <w:widowControl w:val="1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АКБ (такие же как в ИБП);</w:t>
            </w:r>
          </w:p>
          <w:p w:rsidR="00000000" w:rsidDel="00000000" w:rsidP="00000000" w:rsidRDefault="00000000" w:rsidRPr="00000000" w14:paraId="00000245">
            <w:pPr>
              <w:keepNext w:val="0"/>
              <w:keepLines w:val="0"/>
              <w:widowControl w:val="1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Соединительные провода для соединения АКБ </w:t>
            </w:r>
            <w:r w:rsidDel="00000000" w:rsidR="00000000" w:rsidRPr="00000000">
              <w:rPr>
                <w:rtl w:val="0"/>
              </w:rPr>
              <w:t xml:space="preserve">          </w:t>
            </w:r>
            <w:r w:rsidDel="00000000" w:rsidR="00000000" w:rsidRPr="00000000">
              <w:rPr>
                <w:b w:val="1"/>
                <w:rtl w:val="0"/>
              </w:rPr>
              <w:t xml:space="preserve">Документация</w:t>
            </w:r>
          </w:p>
          <w:p w:rsidR="00000000" w:rsidDel="00000000" w:rsidP="00000000" w:rsidRDefault="00000000" w:rsidRPr="00000000" w14:paraId="00000246">
            <w:pPr>
              <w:keepNext w:val="0"/>
              <w:keepLines w:val="0"/>
              <w:widowControl w:val="1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Для АКБ: Технические характеристики, Руководство по эксплуатации, разрядные таблицы.</w:t>
            </w:r>
          </w:p>
          <w:p w:rsidR="00000000" w:rsidDel="00000000" w:rsidP="00000000" w:rsidRDefault="00000000" w:rsidRPr="00000000" w14:paraId="00000247">
            <w:pPr>
              <w:keepNext w:val="0"/>
              <w:keepLines w:val="0"/>
              <w:widowControl w:val="1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Вес АКБ соответствует заявленному.</w:t>
            </w:r>
          </w:p>
          <w:p w:rsidR="00000000" w:rsidDel="00000000" w:rsidP="00000000" w:rsidRDefault="00000000" w:rsidRPr="00000000" w14:paraId="0000024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4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251">
      <w:pPr>
        <w:widowControl w:val="0"/>
        <w:spacing w:after="10" w:before="120" w:lineRule="auto"/>
        <w:ind w:right="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keepNext w:val="0"/>
        <w:keepLines w:val="0"/>
        <w:widowControl w:val="1"/>
        <w:numPr>
          <w:ilvl w:val="2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hanging="720"/>
        <w:jc w:val="left"/>
        <w:rPr/>
      </w:pPr>
      <w:bookmarkStart w:colFirst="0" w:colLast="0" w:name="_26in1rg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Проверка герметичности АКБ</w:t>
      </w:r>
    </w:p>
    <w:tbl>
      <w:tblPr>
        <w:tblStyle w:val="Table22"/>
        <w:tblW w:w="974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47"/>
        <w:gridCol w:w="2939"/>
        <w:gridCol w:w="4961"/>
        <w:tblGridChange w:id="0">
          <w:tblGrid>
            <w:gridCol w:w="1847"/>
            <w:gridCol w:w="2939"/>
            <w:gridCol w:w="4961"/>
          </w:tblGrid>
        </w:tblGridChange>
      </w:tblGrid>
      <w:tr>
        <w:tc>
          <w:tcPr/>
          <w:p w:rsidR="00000000" w:rsidDel="00000000" w:rsidP="00000000" w:rsidRDefault="00000000" w:rsidRPr="00000000" w14:paraId="0000025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Цель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4">
            <w:pPr>
              <w:keepNext w:val="0"/>
              <w:keepLines w:val="0"/>
              <w:widowControl w:val="1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Проверить герметичность ( наличие утечки электролита) АКБ</w:t>
            </w:r>
          </w:p>
        </w:tc>
      </w:tr>
      <w:tr>
        <w:tc>
          <w:tcPr/>
          <w:p w:rsidR="00000000" w:rsidDel="00000000" w:rsidP="00000000" w:rsidRDefault="00000000" w:rsidRPr="00000000" w14:paraId="0000025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Процедура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7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Переключить мультиметр на измерение постоянного напряжения</w:t>
            </w:r>
          </w:p>
          <w:p w:rsidR="00000000" w:rsidDel="00000000" w:rsidP="00000000" w:rsidRDefault="00000000" w:rsidRPr="00000000" w14:paraId="00000258">
            <w:pPr>
              <w:keepNext w:val="0"/>
              <w:keepLines w:val="0"/>
              <w:widowControl w:val="1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Один щуп мультиметра присоединить к одному полюсу АКБ, другим провести по шву, между корпусом и крышкой батареи.</w:t>
            </w:r>
          </w:p>
        </w:tc>
      </w:tr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5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Ожидаемый результат</w:t>
            </w:r>
          </w:p>
        </w:tc>
        <w:tc>
          <w:tcPr>
            <w:gridSpan w:val="2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25B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В случае отсутствия утечки электролита, измеренное напряжение будет стремится к 0В.   </w:t>
            </w:r>
          </w:p>
        </w:tc>
      </w:tr>
      <w:tr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Комментарии</w:t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25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40" w:hRule="atLeast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Tест пройден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" w:right="0" w:firstLine="54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Тест не пройден</w:t>
            </w:r>
          </w:p>
        </w:tc>
      </w:tr>
    </w:tbl>
    <w:p w:rsidR="00000000" w:rsidDel="00000000" w:rsidP="00000000" w:rsidRDefault="00000000" w:rsidRPr="00000000" w14:paraId="000002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8" w:w="11906"/>
      <w:pgMar w:bottom="1134" w:top="1134" w:left="1701" w:right="85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Times New Roman"/>
  <w:font w:name="Calibri"/>
  <w:font w:name="MS Mincho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5">
    <w:pPr>
      <w:spacing w:line="276" w:lineRule="auto"/>
      <w:rPr>
        <w:b w:val="1"/>
        <w:sz w:val="24"/>
        <w:szCs w:val="24"/>
        <w:highlight w:val="lightGray"/>
      </w:rPr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924550" cy="990600"/>
          <wp:effectExtent b="0" l="0" r="0" t="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24550" cy="990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66">
    <w:pPr>
      <w:spacing w:line="276" w:lineRule="auto"/>
      <w:jc w:val="right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7">
    <w:pPr>
      <w:spacing w:line="276" w:lineRule="auto"/>
      <w:rPr/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924550" cy="9906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24550" cy="990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4">
    <w:pPr>
      <w:spacing w:line="276" w:lineRule="auto"/>
      <w:rPr/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924550" cy="99060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24550" cy="990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68">
    <w:pPr>
      <w:spacing w:line="276" w:lineRule="auto"/>
      <w:rPr/>
    </w:pP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5924550" cy="990600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24550" cy="9906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1065" w:hanging="705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bullet"/>
      <w:lvlText w:val="•"/>
      <w:lvlJc w:val="left"/>
      <w:pPr>
        <w:ind w:left="1065" w:hanging="705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cs="Times New Roman" w:eastAsia="Times New Roman" w:hAnsi="Times New Roman"/>
      </w:rPr>
    </w:lvl>
    <w:lvl w:ilvl="1">
      <w:start w:val="1"/>
      <w:numFmt w:val="decimal"/>
      <w:lvlText w:val="%1.%2"/>
      <w:lvlJc w:val="left"/>
      <w:pPr>
        <w:ind w:left="585" w:hanging="585"/>
      </w:pPr>
      <w:rPr/>
    </w:lvl>
    <w:lvl w:ilvl="2">
      <w:start w:val="5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440" w:hanging="144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80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6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bullet"/>
      <w:lvlText w:val="•"/>
      <w:lvlJc w:val="left"/>
      <w:pPr>
        <w:ind w:left="1065" w:hanging="705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885" w:hanging="525"/>
      </w:pPr>
      <w:rPr/>
    </w:lvl>
    <w:lvl w:ilvl="2">
      <w:start w:val="6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800" w:hanging="144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10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cs="Times New Roman" w:eastAsia="Times New Roman" w:hAnsi="Times New Roman"/>
      </w:rPr>
    </w:lvl>
    <w:lvl w:ilvl="1">
      <w:start w:val="1"/>
      <w:numFmt w:val="decimal"/>
      <w:lvlText w:val="%1.%2"/>
      <w:lvlJc w:val="left"/>
      <w:pPr>
        <w:ind w:left="585" w:hanging="585"/>
      </w:pPr>
      <w:rPr/>
    </w:lvl>
    <w:lvl w:ilvl="2">
      <w:start w:val="5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440" w:hanging="144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80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15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1065" w:hanging="705"/>
      </w:pPr>
      <w:rPr/>
    </w:lvl>
    <w:lvl w:ilvl="2">
      <w:start w:val="1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800" w:hanging="144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1065" w:hanging="705"/>
      </w:pPr>
      <w:rPr/>
    </w:lvl>
    <w:lvl w:ilvl="2">
      <w:start w:val="1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800" w:hanging="144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4"/>
      <w:numFmt w:val="decimal"/>
      <w:lvlText w:val="%1"/>
      <w:lvlJc w:val="left"/>
      <w:pPr>
        <w:ind w:left="660" w:hanging="660"/>
      </w:pPr>
      <w:rPr/>
    </w:lvl>
    <w:lvl w:ilvl="1">
      <w:start w:val="1"/>
      <w:numFmt w:val="decimal"/>
      <w:lvlText w:val="%1.%2"/>
      <w:lvlJc w:val="left"/>
      <w:pPr>
        <w:ind w:left="840" w:hanging="660"/>
      </w:pPr>
      <w:rPr/>
    </w:lvl>
    <w:lvl w:ilvl="2">
      <w:start w:val="13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260" w:hanging="720"/>
      </w:pPr>
      <w:rPr/>
    </w:lvl>
    <w:lvl w:ilvl="4">
      <w:start w:val="1"/>
      <w:numFmt w:val="decimal"/>
      <w:lvlText w:val="%1.%2.%3.%4.%5"/>
      <w:lvlJc w:val="left"/>
      <w:pPr>
        <w:ind w:left="1800" w:hanging="1080"/>
      </w:pPr>
      <w:rPr/>
    </w:lvl>
    <w:lvl w:ilvl="5">
      <w:start w:val="1"/>
      <w:numFmt w:val="decimal"/>
      <w:lvlText w:val="%1.%2.%3.%4.%5.%6"/>
      <w:lvlJc w:val="left"/>
      <w:pPr>
        <w:ind w:left="2340" w:hanging="1440"/>
      </w:pPr>
      <w:rPr/>
    </w:lvl>
    <w:lvl w:ilvl="6">
      <w:start w:val="1"/>
      <w:numFmt w:val="decimal"/>
      <w:lvlText w:val="%1.%2.%3.%4.%5.%6.%7"/>
      <w:lvlJc w:val="left"/>
      <w:pPr>
        <w:ind w:left="2520" w:hanging="1440"/>
      </w:pPr>
      <w:rPr/>
    </w:lvl>
    <w:lvl w:ilvl="7">
      <w:start w:val="1"/>
      <w:numFmt w:val="decimal"/>
      <w:lvlText w:val="%1.%2.%3.%4.%5.%6.%7.%8"/>
      <w:lvlJc w:val="left"/>
      <w:pPr>
        <w:ind w:left="3060" w:hanging="1800"/>
      </w:pPr>
      <w:rPr/>
    </w:lvl>
    <w:lvl w:ilvl="8">
      <w:start w:val="1"/>
      <w:numFmt w:val="decimal"/>
      <w:lvlText w:val="%1.%2.%3.%4.%5.%6.%7.%8.%9"/>
      <w:lvlJc w:val="left"/>
      <w:pPr>
        <w:ind w:left="3240" w:hanging="180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1065" w:hanging="705"/>
      </w:pPr>
      <w:rPr/>
    </w:lvl>
    <w:lvl w:ilvl="2">
      <w:start w:val="1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800" w:hanging="144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decimal"/>
      <w:lvlText w:val="%1"/>
      <w:lvlJc w:val="left"/>
      <w:pPr>
        <w:ind w:left="720" w:hanging="360"/>
      </w:pPr>
      <w:rPr/>
    </w:lvl>
    <w:lvl w:ilvl="1">
      <w:start w:val="2"/>
      <w:numFmt w:val="decimal"/>
      <w:lvlText w:val="%1.%2"/>
      <w:lvlJc w:val="left"/>
      <w:pPr>
        <w:ind w:left="945" w:hanging="585"/>
      </w:pPr>
      <w:rPr/>
    </w:lvl>
    <w:lvl w:ilvl="2">
      <w:start w:val="3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800" w:hanging="144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1.%2"/>
      <w:lvlJc w:val="left"/>
      <w:pPr>
        <w:ind w:left="1065" w:hanging="705"/>
      </w:pPr>
      <w:rPr/>
    </w:lvl>
    <w:lvl w:ilvl="2">
      <w:start w:val="1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080" w:hanging="72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800" w:hanging="144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180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6"/>
        <w:szCs w:val="26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after="120" w:before="120" w:lineRule="auto"/>
      <w:ind w:left="432" w:hanging="432"/>
      <w:jc w:val="both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  <w:ind w:left="576" w:hanging="576"/>
    </w:pPr>
    <w:rPr>
      <w:rFonts w:ascii="Cambria" w:cs="Cambria" w:eastAsia="Cambria" w:hAnsi="Cambria"/>
      <w:b w:val="1"/>
      <w:color w:val="4f81bd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Rule="auto"/>
      <w:ind w:left="720" w:hanging="720"/>
    </w:pPr>
    <w:rPr>
      <w:rFonts w:ascii="Cambria" w:cs="Cambria" w:eastAsia="Cambria" w:hAnsi="Cambria"/>
      <w:b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before="200" w:lineRule="auto"/>
      <w:ind w:left="864" w:hanging="864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spacing w:line="420" w:lineRule="auto"/>
      <w:ind w:left="1008" w:hanging="1008"/>
      <w:jc w:val="center"/>
    </w:pPr>
    <w:rPr>
      <w:b w:val="1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lineRule="auto"/>
      <w:ind w:left="1152" w:hanging="1152"/>
    </w:pPr>
    <w:rPr>
      <w:rFonts w:ascii="Cambria" w:cs="Cambria" w:eastAsia="Cambria" w:hAnsi="Cambria"/>
      <w:i w:val="1"/>
      <w:color w:val="243f6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